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7E7AB" w14:textId="77777777" w:rsidR="001735A5" w:rsidRDefault="001735A5" w:rsidP="001735A5">
      <w:pPr>
        <w:spacing w:after="120"/>
        <w:jc w:val="center"/>
      </w:pPr>
      <w:r>
        <w:rPr>
          <w:noProof/>
        </w:rPr>
        <w:drawing>
          <wp:inline distT="0" distB="0" distL="0" distR="0" wp14:anchorId="3C1416F5" wp14:editId="69C1974F">
            <wp:extent cx="112395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
                    <a:srcRect/>
                    <a:stretch>
                      <a:fillRect/>
                    </a:stretch>
                  </pic:blipFill>
                  <pic:spPr bwMode="auto">
                    <a:xfrm>
                      <a:off x="0" y="0"/>
                      <a:ext cx="1123950" cy="1123950"/>
                    </a:xfrm>
                    <a:prstGeom prst="rect">
                      <a:avLst/>
                    </a:prstGeom>
                  </pic:spPr>
                </pic:pic>
              </a:graphicData>
            </a:graphic>
          </wp:inline>
        </w:drawing>
      </w:r>
    </w:p>
    <w:p w14:paraId="4ECF7B23" w14:textId="77777777" w:rsidR="001735A5" w:rsidRDefault="001735A5" w:rsidP="001735A5">
      <w:pPr>
        <w:spacing w:after="60"/>
        <w:jc w:val="center"/>
      </w:pPr>
      <w:r>
        <w:rPr>
          <w:rFonts w:ascii="Arial" w:eastAsia="Arial" w:hAnsi="Arial" w:cs="Arial"/>
          <w:b/>
          <w:bCs/>
          <w:sz w:val="24"/>
          <w:szCs w:val="24"/>
        </w:rPr>
        <w:t>REPUBLIC OF SOUTH AFRICA</w:t>
      </w:r>
    </w:p>
    <w:p w14:paraId="08B3DCC3" w14:textId="77777777" w:rsidR="001735A5" w:rsidRDefault="001735A5" w:rsidP="001735A5">
      <w:pPr>
        <w:spacing w:after="60"/>
        <w:jc w:val="center"/>
      </w:pPr>
      <w:r>
        <w:rPr>
          <w:rFonts w:ascii="Arial" w:eastAsia="Arial" w:hAnsi="Arial" w:cs="Arial"/>
          <w:b/>
          <w:bCs/>
          <w:sz w:val="24"/>
          <w:szCs w:val="24"/>
        </w:rPr>
        <w:t>THE HONOURABLE ACTING JUDGE CILLIERS AJ</w:t>
      </w:r>
    </w:p>
    <w:p w14:paraId="7728DFA8" w14:textId="77777777" w:rsidR="001735A5" w:rsidRDefault="001735A5" w:rsidP="001735A5">
      <w:pPr>
        <w:spacing w:after="60"/>
        <w:jc w:val="center"/>
      </w:pPr>
      <w:r>
        <w:rPr>
          <w:rFonts w:ascii="Arial" w:eastAsia="Arial" w:hAnsi="Arial" w:cs="Arial"/>
        </w:rPr>
        <w:t>HIGH COURT OF SOUTH AFRICA</w:t>
      </w:r>
    </w:p>
    <w:p w14:paraId="7619206C" w14:textId="77777777" w:rsidR="001735A5" w:rsidRDefault="001735A5" w:rsidP="001735A5">
      <w:pPr>
        <w:spacing w:after="60"/>
        <w:jc w:val="center"/>
      </w:pPr>
      <w:r>
        <w:rPr>
          <w:rFonts w:ascii="Arial" w:eastAsia="Arial" w:hAnsi="Arial" w:cs="Arial"/>
        </w:rPr>
        <w:t>GAUTENG DIVISION</w:t>
      </w:r>
    </w:p>
    <w:p w14:paraId="3CFDBAC2" w14:textId="77777777" w:rsidR="001735A5" w:rsidRDefault="001735A5" w:rsidP="001735A5">
      <w:pPr>
        <w:spacing w:after="240"/>
        <w:jc w:val="center"/>
      </w:pPr>
      <w:r>
        <w:rPr>
          <w:rFonts w:ascii="Arial" w:eastAsia="Arial" w:hAnsi="Arial" w:cs="Arial"/>
        </w:rPr>
        <w:t>P.O. BOX 442, PRETORIA</w:t>
      </w:r>
    </w:p>
    <w:p w14:paraId="6CF27120" w14:textId="77777777" w:rsidR="001735A5" w:rsidRDefault="001735A5" w:rsidP="001735A5">
      <w:pPr>
        <w:pBdr>
          <w:bottom w:val="single" w:sz="6" w:space="1" w:color="000000"/>
        </w:pBdr>
        <w:spacing w:after="240"/>
      </w:pPr>
    </w:p>
    <w:p w14:paraId="2BEAD1DC" w14:textId="77777777" w:rsidR="001735A5" w:rsidRDefault="001735A5" w:rsidP="001735A5">
      <w:pPr>
        <w:spacing w:after="360"/>
        <w:jc w:val="right"/>
      </w:pPr>
      <w:r>
        <w:rPr>
          <w:rFonts w:ascii="Arial" w:eastAsia="Arial" w:hAnsi="Arial" w:cs="Arial"/>
          <w:b/>
          <w:bCs/>
          <w:sz w:val="22"/>
          <w:szCs w:val="22"/>
        </w:rPr>
        <w:t>17 September 2026</w:t>
      </w:r>
    </w:p>
    <w:p w14:paraId="6A81BADD" w14:textId="77777777" w:rsidR="001735A5" w:rsidRDefault="001735A5" w:rsidP="001735A5">
      <w:pPr>
        <w:spacing w:after="180"/>
      </w:pPr>
      <w:r>
        <w:rPr>
          <w:rFonts w:ascii="Arial" w:eastAsia="Arial" w:hAnsi="Arial" w:cs="Arial"/>
          <w:sz w:val="22"/>
          <w:szCs w:val="22"/>
        </w:rPr>
        <w:t>TO: ALL PRACTITIONERS</w:t>
      </w:r>
    </w:p>
    <w:p w14:paraId="0DEA973D" w14:textId="77777777" w:rsidR="001735A5" w:rsidRDefault="001735A5" w:rsidP="001735A5">
      <w:pPr>
        <w:tabs>
          <w:tab w:val="left" w:pos="709"/>
        </w:tabs>
        <w:spacing w:after="480" w:line="360" w:lineRule="auto"/>
        <w:ind w:left="709" w:hanging="709"/>
      </w:pPr>
      <w:r>
        <w:rPr>
          <w:rFonts w:ascii="Arial" w:eastAsia="Arial" w:hAnsi="Arial" w:cs="Arial"/>
          <w:b/>
          <w:bCs/>
          <w:sz w:val="22"/>
          <w:szCs w:val="22"/>
          <w:u w:val="single"/>
        </w:rPr>
        <w:t>IN RE:</w:t>
      </w:r>
      <w:r>
        <w:rPr>
          <w:rFonts w:ascii="Arial" w:eastAsia="Arial" w:hAnsi="Arial" w:cs="Arial"/>
          <w:b/>
          <w:bCs/>
          <w:sz w:val="22"/>
          <w:szCs w:val="22"/>
          <w:u w:val="single"/>
        </w:rPr>
        <w:tab/>
        <w:t>THE URGENT COURT OF 21 SEPTEMBER 2026 TO 25 SEPTEMBER 2026 BEFORE JUDGE PG CILLIERS AJ.</w:t>
      </w:r>
    </w:p>
    <w:p w14:paraId="7BB8C8A9"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1.</w:t>
      </w:r>
      <w:r>
        <w:rPr>
          <w:rFonts w:ascii="Arial" w:eastAsia="Arial" w:hAnsi="Arial" w:cs="Arial"/>
          <w:sz w:val="22"/>
          <w:szCs w:val="22"/>
        </w:rPr>
        <w:tab/>
        <w:t>All applications must have been uploaded on CaseLines as required in terms of par. 28.1 to 28.10 of the JP’s Directive of 26 February 2024. When an application is brought for Tuesday at 10:00 the applicant must ensure that all the relevant papers are filed by no later the preceding Thursday at 12:00.</w:t>
      </w:r>
    </w:p>
    <w:p w14:paraId="7AF702DD"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2.</w:t>
      </w:r>
      <w:r>
        <w:rPr>
          <w:rFonts w:ascii="Arial" w:eastAsia="Arial" w:hAnsi="Arial" w:cs="Arial"/>
          <w:sz w:val="22"/>
          <w:szCs w:val="22"/>
        </w:rPr>
        <w:tab/>
      </w:r>
      <w:r>
        <w:rPr>
          <w:rFonts w:ascii="Arial" w:eastAsia="Arial" w:hAnsi="Arial" w:cs="Arial"/>
          <w:sz w:val="22"/>
          <w:szCs w:val="22"/>
          <w:u w:val="single"/>
        </w:rPr>
        <w:t>If an application has not been filed, or all papers have not been fully uploaded by 12:00 on Thursday (17 September 2026) (when the roll closed, and subject to the degrees of urgency), the application may not be heard and may be struck off the roll. Papers which have not been properly indexed and paginated also run the risk of being struck of the roll.</w:t>
      </w:r>
    </w:p>
    <w:p w14:paraId="7135C1B5"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3.</w:t>
      </w:r>
      <w:r>
        <w:rPr>
          <w:rFonts w:ascii="Arial" w:eastAsia="Arial" w:hAnsi="Arial" w:cs="Arial"/>
          <w:sz w:val="22"/>
          <w:szCs w:val="22"/>
        </w:rPr>
        <w:tab/>
      </w:r>
      <w:r>
        <w:rPr>
          <w:rFonts w:ascii="Arial" w:eastAsia="Arial" w:hAnsi="Arial" w:cs="Arial"/>
          <w:sz w:val="22"/>
          <w:szCs w:val="22"/>
          <w:u w:val="single"/>
        </w:rPr>
        <w:t>In all matters</w:t>
      </w:r>
      <w:r>
        <w:rPr>
          <w:rFonts w:ascii="Arial" w:eastAsia="Arial" w:hAnsi="Arial" w:cs="Arial"/>
          <w:sz w:val="22"/>
          <w:szCs w:val="22"/>
        </w:rPr>
        <w:t xml:space="preserve"> (opposed and unopposed) </w:t>
      </w:r>
      <w:r>
        <w:rPr>
          <w:rFonts w:ascii="Arial" w:eastAsia="Arial" w:hAnsi="Arial" w:cs="Arial"/>
          <w:sz w:val="22"/>
          <w:szCs w:val="22"/>
          <w:u w:val="single"/>
        </w:rPr>
        <w:t>a practice note</w:t>
      </w:r>
      <w:r>
        <w:rPr>
          <w:rFonts w:ascii="Arial" w:eastAsia="Arial" w:hAnsi="Arial" w:cs="Arial"/>
          <w:sz w:val="22"/>
          <w:szCs w:val="22"/>
        </w:rPr>
        <w:t xml:space="preserve"> must also be served and filed on CaseLines by all parties concerned. The application will then be adjudicated by means of an oral hearing in open court.</w:t>
      </w:r>
    </w:p>
    <w:p w14:paraId="36552C79"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4.</w:t>
      </w:r>
      <w:r>
        <w:rPr>
          <w:rFonts w:ascii="Arial" w:eastAsia="Arial" w:hAnsi="Arial" w:cs="Arial"/>
          <w:sz w:val="22"/>
          <w:szCs w:val="22"/>
        </w:rPr>
        <w:tab/>
      </w:r>
      <w:r>
        <w:rPr>
          <w:rFonts w:ascii="Arial" w:eastAsia="Arial" w:hAnsi="Arial" w:cs="Arial"/>
          <w:sz w:val="22"/>
          <w:szCs w:val="22"/>
          <w:u w:val="single"/>
        </w:rPr>
        <w:t>Only in opposed cases,</w:t>
      </w:r>
      <w:r>
        <w:rPr>
          <w:rFonts w:ascii="Arial" w:eastAsia="Arial" w:hAnsi="Arial" w:cs="Arial"/>
          <w:sz w:val="22"/>
          <w:szCs w:val="22"/>
        </w:rPr>
        <w:t xml:space="preserve"> heads of argument must also be served and filed on CaseLines by all parties concerned. The application will then be adjudicated by means of an oral hearing in open court.</w:t>
      </w:r>
    </w:p>
    <w:p w14:paraId="7C97F133"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5.</w:t>
      </w:r>
      <w:r>
        <w:rPr>
          <w:rFonts w:ascii="Arial" w:eastAsia="Arial" w:hAnsi="Arial" w:cs="Arial"/>
          <w:sz w:val="22"/>
          <w:szCs w:val="22"/>
        </w:rPr>
        <w:tab/>
      </w:r>
      <w:r>
        <w:rPr>
          <w:rFonts w:ascii="Arial" w:eastAsia="Arial" w:hAnsi="Arial" w:cs="Arial"/>
          <w:sz w:val="22"/>
          <w:szCs w:val="22"/>
          <w:u w:val="single"/>
        </w:rPr>
        <w:t>Failure to file a practice note(s) and/or heads of argument, where required, timeously, will be an indication that there is no appearance for the party concerned and the application may then either be struck off the roll or be dealt with in the absence of such party.</w:t>
      </w:r>
    </w:p>
    <w:p w14:paraId="6C0D2A29" w14:textId="77777777" w:rsidR="001735A5" w:rsidRDefault="001735A5" w:rsidP="001735A5">
      <w:pPr>
        <w:tabs>
          <w:tab w:val="left" w:pos="709"/>
        </w:tabs>
        <w:spacing w:after="120" w:line="360" w:lineRule="auto"/>
        <w:ind w:left="709" w:hanging="425"/>
        <w:jc w:val="both"/>
      </w:pPr>
      <w:r>
        <w:rPr>
          <w:rFonts w:ascii="Arial" w:eastAsia="Arial" w:hAnsi="Arial" w:cs="Arial"/>
          <w:sz w:val="22"/>
          <w:szCs w:val="22"/>
        </w:rPr>
        <w:t>6.</w:t>
      </w:r>
      <w:r>
        <w:rPr>
          <w:rFonts w:ascii="Arial" w:eastAsia="Arial" w:hAnsi="Arial" w:cs="Arial"/>
          <w:sz w:val="22"/>
          <w:szCs w:val="22"/>
        </w:rPr>
        <w:tab/>
        <w:t>The practice note must indicate at least the following:</w:t>
      </w:r>
    </w:p>
    <w:p w14:paraId="501751D1" w14:textId="77777777" w:rsidR="001735A5" w:rsidRDefault="001735A5" w:rsidP="001735A5">
      <w:pPr>
        <w:tabs>
          <w:tab w:val="left" w:pos="1418"/>
        </w:tabs>
        <w:spacing w:after="60" w:line="360" w:lineRule="auto"/>
        <w:ind w:left="1418" w:hanging="709"/>
      </w:pPr>
      <w:r>
        <w:rPr>
          <w:rFonts w:ascii="Arial" w:eastAsia="Arial" w:hAnsi="Arial" w:cs="Arial"/>
          <w:sz w:val="22"/>
          <w:szCs w:val="22"/>
        </w:rPr>
        <w:lastRenderedPageBreak/>
        <w:t>6.1.</w:t>
      </w:r>
      <w:r>
        <w:rPr>
          <w:rFonts w:ascii="Arial" w:eastAsia="Arial" w:hAnsi="Arial" w:cs="Arial"/>
          <w:sz w:val="22"/>
          <w:szCs w:val="22"/>
        </w:rPr>
        <w:tab/>
        <w:t>Particulars and contact details of the legal practitioners;</w:t>
      </w:r>
    </w:p>
    <w:p w14:paraId="29AAA08F"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6.2.</w:t>
      </w:r>
      <w:r>
        <w:rPr>
          <w:rFonts w:ascii="Arial" w:eastAsia="Arial" w:hAnsi="Arial" w:cs="Arial"/>
          <w:sz w:val="22"/>
          <w:szCs w:val="22"/>
        </w:rPr>
        <w:tab/>
        <w:t>Nature of the relief sought (without referring to the notice of motion);</w:t>
      </w:r>
    </w:p>
    <w:p w14:paraId="11DE5B6E"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6.3.</w:t>
      </w:r>
      <w:r>
        <w:rPr>
          <w:rFonts w:ascii="Arial" w:eastAsia="Arial" w:hAnsi="Arial" w:cs="Arial"/>
          <w:sz w:val="22"/>
          <w:szCs w:val="22"/>
        </w:rPr>
        <w:tab/>
        <w:t>Total number of pages;</w:t>
      </w:r>
    </w:p>
    <w:p w14:paraId="1A663765"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6.4.</w:t>
      </w:r>
      <w:r>
        <w:rPr>
          <w:rFonts w:ascii="Arial" w:eastAsia="Arial" w:hAnsi="Arial" w:cs="Arial"/>
          <w:sz w:val="22"/>
          <w:szCs w:val="22"/>
        </w:rPr>
        <w:tab/>
        <w:t>A brief of summary of the factual as well as legal issues involved;</w:t>
      </w:r>
    </w:p>
    <w:p w14:paraId="5E67EC84"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6.5.</w:t>
      </w:r>
      <w:r>
        <w:rPr>
          <w:rFonts w:ascii="Arial" w:eastAsia="Arial" w:hAnsi="Arial" w:cs="Arial"/>
          <w:sz w:val="22"/>
          <w:szCs w:val="22"/>
        </w:rPr>
        <w:tab/>
        <w:t>A clear indication (without referring to the heads of argument) which portion of the papers must be read and which not;</w:t>
      </w:r>
    </w:p>
    <w:p w14:paraId="53E96117"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6.6.</w:t>
      </w:r>
      <w:r>
        <w:rPr>
          <w:rFonts w:ascii="Arial" w:eastAsia="Arial" w:hAnsi="Arial" w:cs="Arial"/>
          <w:sz w:val="22"/>
          <w:szCs w:val="22"/>
        </w:rPr>
        <w:tab/>
        <w:t>The main issues to be considered;</w:t>
      </w:r>
    </w:p>
    <w:p w14:paraId="3B3E80BA"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6.7.</w:t>
      </w:r>
      <w:r>
        <w:rPr>
          <w:rFonts w:ascii="Arial" w:eastAsia="Arial" w:hAnsi="Arial" w:cs="Arial"/>
          <w:sz w:val="22"/>
          <w:szCs w:val="22"/>
        </w:rPr>
        <w:tab/>
        <w:t>A brief summary of the urgency or absence thereof;</w:t>
      </w:r>
    </w:p>
    <w:p w14:paraId="67DD4373"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6.8.</w:t>
      </w:r>
      <w:r>
        <w:rPr>
          <w:rFonts w:ascii="Arial" w:eastAsia="Arial" w:hAnsi="Arial" w:cs="Arial"/>
          <w:sz w:val="22"/>
          <w:szCs w:val="22"/>
        </w:rPr>
        <w:tab/>
        <w:t>Whether there was service by the sheriff, and if not, why not (unopposed applications);</w:t>
      </w:r>
    </w:p>
    <w:p w14:paraId="2E71717D"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6.9.</w:t>
      </w:r>
      <w:r>
        <w:rPr>
          <w:rFonts w:ascii="Arial" w:eastAsia="Arial" w:hAnsi="Arial" w:cs="Arial"/>
          <w:sz w:val="22"/>
          <w:szCs w:val="22"/>
        </w:rPr>
        <w:tab/>
        <w:t>Estimated duration;</w:t>
      </w:r>
    </w:p>
    <w:p w14:paraId="511B92AA" w14:textId="77777777" w:rsidR="001735A5" w:rsidRDefault="001735A5" w:rsidP="001735A5">
      <w:pPr>
        <w:tabs>
          <w:tab w:val="left" w:pos="1418"/>
        </w:tabs>
        <w:spacing w:after="60" w:line="360" w:lineRule="auto"/>
        <w:ind w:left="1418" w:hanging="709"/>
      </w:pPr>
      <w:r>
        <w:rPr>
          <w:rFonts w:ascii="Arial" w:eastAsia="Arial" w:hAnsi="Arial" w:cs="Arial"/>
          <w:sz w:val="22"/>
          <w:szCs w:val="22"/>
        </w:rPr>
        <w:t>6.10.</w:t>
      </w:r>
      <w:r>
        <w:rPr>
          <w:rFonts w:ascii="Arial" w:eastAsia="Arial" w:hAnsi="Arial" w:cs="Arial"/>
          <w:sz w:val="22"/>
          <w:szCs w:val="22"/>
        </w:rPr>
        <w:tab/>
        <w:t>Whether the matter is opposed or not.</w:t>
      </w:r>
    </w:p>
    <w:p w14:paraId="29D65DD3" w14:textId="77777777" w:rsidR="001735A5" w:rsidRDefault="001735A5" w:rsidP="001735A5">
      <w:pPr>
        <w:spacing w:after="300" w:line="360" w:lineRule="auto"/>
        <w:ind w:left="709"/>
        <w:jc w:val="both"/>
      </w:pPr>
      <w:r>
        <w:rPr>
          <w:rFonts w:ascii="Arial" w:eastAsia="Arial" w:hAnsi="Arial" w:cs="Arial"/>
          <w:sz w:val="22"/>
          <w:szCs w:val="22"/>
        </w:rPr>
        <w:t>Failure to file a practice note setting out all the above information may result in the application being struck off the roll and a punitive cost order be granted.</w:t>
      </w:r>
    </w:p>
    <w:p w14:paraId="1FDA27DE"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7.</w:t>
      </w:r>
      <w:r>
        <w:rPr>
          <w:rFonts w:ascii="Arial" w:eastAsia="Arial" w:hAnsi="Arial" w:cs="Arial"/>
          <w:sz w:val="22"/>
          <w:szCs w:val="22"/>
        </w:rPr>
        <w:tab/>
        <w:t>The practice note must be served and immediately thereafter filed, with proof of service, on CaseLines by no later than Friday (18 September 2026) at 11:00 and the Heads of Argument, in opposed cases, must be served and filed on CaseLines, with proof of services, by no later than Monday (21 September 2026) at 11:00.</w:t>
      </w:r>
    </w:p>
    <w:p w14:paraId="0F383CAE"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8.</w:t>
      </w:r>
      <w:r>
        <w:rPr>
          <w:rFonts w:ascii="Arial" w:eastAsia="Arial" w:hAnsi="Arial" w:cs="Arial"/>
          <w:sz w:val="22"/>
          <w:szCs w:val="22"/>
        </w:rPr>
        <w:tab/>
        <w:t>The heads of argument must also set out the reasons, by reference to evidence in the founding affidavit, why the matter is so urgent that it must be heard during the week concerned.</w:t>
      </w:r>
    </w:p>
    <w:p w14:paraId="7B7C8832"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9.</w:t>
      </w:r>
      <w:r>
        <w:rPr>
          <w:rFonts w:ascii="Arial" w:eastAsia="Arial" w:hAnsi="Arial" w:cs="Arial"/>
          <w:sz w:val="22"/>
          <w:szCs w:val="22"/>
        </w:rPr>
        <w:tab/>
        <w:t>In unopposed matters the applicant must indicate, in the practice note, where in the court papers the Sheriff’s return of service is to be found.</w:t>
      </w:r>
    </w:p>
    <w:p w14:paraId="7381CDB6"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10.</w:t>
      </w:r>
      <w:r>
        <w:rPr>
          <w:rFonts w:ascii="Arial" w:eastAsia="Arial" w:hAnsi="Arial" w:cs="Arial"/>
          <w:sz w:val="22"/>
          <w:szCs w:val="22"/>
        </w:rPr>
        <w:tab/>
        <w:t>The Practice Directive regarding Urgent Applications will still apply (to opposed and unopposed applications) and the Rules pertaining to urgency will be strictly enforced. If a matter is not ready to be adjudicated on the date and the time indicated in the notice of motion (subject to the degrees of urgency) and/or is not urgent as indicated in the Rules and the Practice Directive, it may be struck off the roll in which event a punitive costs order may be made.</w:t>
      </w:r>
    </w:p>
    <w:p w14:paraId="55BDC084"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11.</w:t>
      </w:r>
      <w:r>
        <w:rPr>
          <w:rFonts w:ascii="Arial" w:eastAsia="Arial" w:hAnsi="Arial" w:cs="Arial"/>
          <w:sz w:val="22"/>
          <w:szCs w:val="22"/>
        </w:rPr>
        <w:tab/>
        <w:t>All practitioners are requested to prepare a draft court order by using “MS Word format” (to allow for alterations) and to upload it onto CaseLines only. A hardcopy of the order must be available in Court to be handed up should it be required.</w:t>
      </w:r>
    </w:p>
    <w:p w14:paraId="6B8F7C77"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lastRenderedPageBreak/>
        <w:t>12.</w:t>
      </w:r>
      <w:r>
        <w:rPr>
          <w:rFonts w:ascii="Arial" w:eastAsia="Arial" w:hAnsi="Arial" w:cs="Arial"/>
          <w:sz w:val="22"/>
          <w:szCs w:val="22"/>
        </w:rPr>
        <w:tab/>
        <w:t>It is the duty of the applicant’s attorney to ensure that the matter is timeously (before the closing of the roll) and fully uploaded onto CaseLines, and that the Judge will have access to it.</w:t>
      </w:r>
    </w:p>
    <w:p w14:paraId="7AA6CC60"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13.</w:t>
      </w:r>
      <w:r>
        <w:rPr>
          <w:rFonts w:ascii="Arial" w:eastAsia="Arial" w:hAnsi="Arial" w:cs="Arial"/>
          <w:sz w:val="22"/>
          <w:szCs w:val="22"/>
        </w:rPr>
        <w:tab/>
        <w:t>There will be no need for practitioners appearing to introduce themselves in chambers. All introductions are to be done in open court.</w:t>
      </w:r>
    </w:p>
    <w:p w14:paraId="6BFB757C" w14:textId="77777777" w:rsidR="001735A5" w:rsidRDefault="001735A5" w:rsidP="001735A5">
      <w:pPr>
        <w:tabs>
          <w:tab w:val="left" w:pos="709"/>
        </w:tabs>
        <w:spacing w:after="240" w:line="360" w:lineRule="auto"/>
        <w:ind w:left="709" w:hanging="425"/>
        <w:jc w:val="both"/>
      </w:pPr>
      <w:r>
        <w:rPr>
          <w:rFonts w:ascii="Arial" w:eastAsia="Arial" w:hAnsi="Arial" w:cs="Arial"/>
          <w:sz w:val="22"/>
          <w:szCs w:val="22"/>
        </w:rPr>
        <w:t>14.</w:t>
      </w:r>
      <w:r>
        <w:rPr>
          <w:rFonts w:ascii="Arial" w:eastAsia="Arial" w:hAnsi="Arial" w:cs="Arial"/>
          <w:sz w:val="22"/>
          <w:szCs w:val="22"/>
        </w:rPr>
        <w:tab/>
        <w:t xml:space="preserve">All matter will be called in open court at 10h00 on Tuesday 22 September 2026. This is subject thereto that specific cases may be allocated to specified times and days. Such allocations, if any, will be done during the course of Monday, 21 September 2026. For that </w:t>
      </w:r>
      <w:proofErr w:type="gramStart"/>
      <w:r>
        <w:rPr>
          <w:rFonts w:ascii="Arial" w:eastAsia="Arial" w:hAnsi="Arial" w:cs="Arial"/>
          <w:sz w:val="22"/>
          <w:szCs w:val="22"/>
        </w:rPr>
        <w:t>purpose</w:t>
      </w:r>
      <w:proofErr w:type="gramEnd"/>
      <w:r>
        <w:rPr>
          <w:rFonts w:ascii="Arial" w:eastAsia="Arial" w:hAnsi="Arial" w:cs="Arial"/>
          <w:sz w:val="22"/>
          <w:szCs w:val="22"/>
        </w:rPr>
        <w:t xml:space="preserve"> a separate allocation roll may be published. Should a case be so allocated, the parties will only be required to attend court at the time and day specified.</w:t>
      </w:r>
    </w:p>
    <w:p w14:paraId="28D70491" w14:textId="77777777" w:rsidR="001735A5" w:rsidRDefault="001735A5" w:rsidP="001735A5">
      <w:pPr>
        <w:tabs>
          <w:tab w:val="left" w:pos="709"/>
        </w:tabs>
        <w:spacing w:after="180" w:line="360" w:lineRule="auto"/>
        <w:ind w:left="709" w:hanging="425"/>
        <w:jc w:val="both"/>
      </w:pPr>
      <w:r>
        <w:rPr>
          <w:rFonts w:ascii="Arial" w:eastAsia="Arial" w:hAnsi="Arial" w:cs="Arial"/>
          <w:sz w:val="22"/>
          <w:szCs w:val="22"/>
        </w:rPr>
        <w:t>15.</w:t>
      </w:r>
      <w:r>
        <w:rPr>
          <w:rFonts w:ascii="Arial" w:eastAsia="Arial" w:hAnsi="Arial" w:cs="Arial"/>
          <w:sz w:val="22"/>
          <w:szCs w:val="22"/>
        </w:rPr>
        <w:tab/>
        <w:t>All reasonable queries must be directed to the Judges Registrar. Particulars of Acting Judge Cilliers’ Secretary are:</w:t>
      </w:r>
    </w:p>
    <w:p w14:paraId="5BD70584" w14:textId="77777777" w:rsidR="001735A5" w:rsidRDefault="001735A5" w:rsidP="001735A5">
      <w:pPr>
        <w:spacing w:line="360" w:lineRule="auto"/>
        <w:ind w:left="709"/>
        <w:jc w:val="both"/>
      </w:pPr>
      <w:r>
        <w:rPr>
          <w:rFonts w:ascii="Arial" w:eastAsia="Arial" w:hAnsi="Arial" w:cs="Arial"/>
          <w:sz w:val="22"/>
          <w:szCs w:val="22"/>
        </w:rPr>
        <w:t>Lungelo Nkosi</w:t>
      </w:r>
    </w:p>
    <w:p w14:paraId="62FB86CC" w14:textId="77777777" w:rsidR="001735A5" w:rsidRDefault="001735A5" w:rsidP="001735A5">
      <w:pPr>
        <w:spacing w:line="360" w:lineRule="auto"/>
        <w:ind w:left="709"/>
        <w:jc w:val="both"/>
      </w:pPr>
      <w:r>
        <w:rPr>
          <w:rFonts w:ascii="Arial" w:eastAsia="Arial" w:hAnsi="Arial" w:cs="Arial"/>
          <w:sz w:val="22"/>
          <w:szCs w:val="22"/>
        </w:rPr>
        <w:t>LNkosi@judiciary.org.za</w:t>
      </w:r>
    </w:p>
    <w:p w14:paraId="666F24E3" w14:textId="77777777" w:rsidR="001735A5" w:rsidRDefault="001735A5" w:rsidP="001735A5">
      <w:pPr>
        <w:spacing w:after="180"/>
        <w:rPr>
          <w:rFonts w:ascii="Arial" w:eastAsia="Arial" w:hAnsi="Arial" w:cs="Arial"/>
          <w:sz w:val="22"/>
          <w:szCs w:val="22"/>
          <w:u w:val="single"/>
        </w:rPr>
      </w:pPr>
    </w:p>
    <w:p w14:paraId="50E6FE11" w14:textId="77777777" w:rsidR="001735A5" w:rsidRDefault="001735A5" w:rsidP="001735A5">
      <w:pPr>
        <w:spacing w:after="180"/>
      </w:pPr>
      <w:r>
        <w:rPr>
          <w:rFonts w:ascii="Arial" w:eastAsia="Arial" w:hAnsi="Arial" w:cs="Arial"/>
          <w:sz w:val="22"/>
          <w:szCs w:val="22"/>
          <w:u w:val="single"/>
        </w:rPr>
        <w:t>Cilliers AJ</w:t>
      </w:r>
    </w:p>
    <w:p w14:paraId="48ADB7B4" w14:textId="77777777" w:rsidR="001735A5" w:rsidRDefault="001735A5" w:rsidP="001735A5">
      <w:pPr>
        <w:spacing w:after="60"/>
      </w:pPr>
      <w:r>
        <w:rPr>
          <w:rFonts w:ascii="Arial" w:eastAsia="Arial" w:hAnsi="Arial" w:cs="Arial"/>
          <w:sz w:val="22"/>
          <w:szCs w:val="22"/>
        </w:rPr>
        <w:t>ACTING JUDGE OF THE HIGH COURT</w:t>
      </w:r>
    </w:p>
    <w:p w14:paraId="4B6D52F3" w14:textId="77777777" w:rsidR="001735A5" w:rsidRDefault="001735A5" w:rsidP="001735A5">
      <w:pPr>
        <w:rPr>
          <w:rFonts w:ascii="Arial" w:eastAsia="Arial" w:hAnsi="Arial" w:cs="Arial"/>
          <w:sz w:val="22"/>
          <w:szCs w:val="22"/>
        </w:rPr>
      </w:pPr>
      <w:r>
        <w:rPr>
          <w:rFonts w:ascii="Arial" w:eastAsia="Arial" w:hAnsi="Arial" w:cs="Arial"/>
          <w:sz w:val="22"/>
          <w:szCs w:val="22"/>
        </w:rPr>
        <w:t>PRETORIA</w:t>
      </w:r>
    </w:p>
    <w:p w14:paraId="6C132F4C" w14:textId="77777777" w:rsidR="00054FE4" w:rsidRDefault="00054FE4" w:rsidP="001735A5">
      <w:pPr>
        <w:rPr>
          <w:rFonts w:ascii="Arial" w:eastAsia="Arial" w:hAnsi="Arial" w:cs="Arial"/>
          <w:sz w:val="22"/>
          <w:szCs w:val="22"/>
        </w:rPr>
      </w:pPr>
    </w:p>
    <w:p w14:paraId="238EC893" w14:textId="77777777" w:rsidR="00054FE4" w:rsidRDefault="00054FE4" w:rsidP="001735A5">
      <w:pPr>
        <w:rPr>
          <w:rFonts w:ascii="Arial" w:eastAsia="Arial" w:hAnsi="Arial" w:cs="Arial"/>
          <w:sz w:val="22"/>
          <w:szCs w:val="22"/>
        </w:rPr>
      </w:pPr>
    </w:p>
    <w:p w14:paraId="2F94D096" w14:textId="77777777" w:rsidR="00054FE4" w:rsidRDefault="00054FE4" w:rsidP="001735A5">
      <w:pPr>
        <w:rPr>
          <w:rFonts w:ascii="Arial" w:eastAsia="Arial" w:hAnsi="Arial" w:cs="Arial"/>
          <w:sz w:val="22"/>
          <w:szCs w:val="22"/>
        </w:rPr>
      </w:pPr>
    </w:p>
    <w:p w14:paraId="1D7E11AF" w14:textId="77777777" w:rsidR="00054FE4" w:rsidRDefault="00054FE4" w:rsidP="001735A5">
      <w:pPr>
        <w:rPr>
          <w:rFonts w:ascii="Arial" w:eastAsia="Arial" w:hAnsi="Arial" w:cs="Arial"/>
          <w:sz w:val="22"/>
          <w:szCs w:val="22"/>
        </w:rPr>
      </w:pPr>
    </w:p>
    <w:p w14:paraId="2C1F5169" w14:textId="77777777" w:rsidR="00054FE4" w:rsidRDefault="00054FE4" w:rsidP="001735A5">
      <w:pPr>
        <w:rPr>
          <w:rFonts w:ascii="Arial" w:eastAsia="Arial" w:hAnsi="Arial" w:cs="Arial"/>
          <w:sz w:val="22"/>
          <w:szCs w:val="22"/>
        </w:rPr>
      </w:pPr>
    </w:p>
    <w:p w14:paraId="60DD7FD8" w14:textId="77777777" w:rsidR="00054FE4" w:rsidRDefault="00054FE4" w:rsidP="001735A5">
      <w:pPr>
        <w:rPr>
          <w:rFonts w:ascii="Arial" w:eastAsia="Arial" w:hAnsi="Arial" w:cs="Arial"/>
          <w:sz w:val="22"/>
          <w:szCs w:val="22"/>
        </w:rPr>
      </w:pPr>
    </w:p>
    <w:p w14:paraId="08AF5E49" w14:textId="77777777" w:rsidR="00054FE4" w:rsidRDefault="00054FE4" w:rsidP="001735A5">
      <w:pPr>
        <w:rPr>
          <w:rFonts w:ascii="Arial" w:eastAsia="Arial" w:hAnsi="Arial" w:cs="Arial"/>
          <w:sz w:val="22"/>
          <w:szCs w:val="22"/>
        </w:rPr>
      </w:pPr>
    </w:p>
    <w:p w14:paraId="61EC837A" w14:textId="77777777" w:rsidR="00054FE4" w:rsidRDefault="00054FE4" w:rsidP="001735A5">
      <w:pPr>
        <w:rPr>
          <w:rFonts w:ascii="Arial" w:eastAsia="Arial" w:hAnsi="Arial" w:cs="Arial"/>
          <w:sz w:val="22"/>
          <w:szCs w:val="22"/>
        </w:rPr>
      </w:pPr>
    </w:p>
    <w:p w14:paraId="559534FD" w14:textId="77777777" w:rsidR="00054FE4" w:rsidRDefault="00054FE4" w:rsidP="001735A5">
      <w:pPr>
        <w:rPr>
          <w:rFonts w:ascii="Arial" w:eastAsia="Arial" w:hAnsi="Arial" w:cs="Arial"/>
          <w:sz w:val="22"/>
          <w:szCs w:val="22"/>
        </w:rPr>
      </w:pPr>
    </w:p>
    <w:p w14:paraId="2EDC16F8" w14:textId="77777777" w:rsidR="00054FE4" w:rsidRDefault="00054FE4" w:rsidP="001735A5">
      <w:pPr>
        <w:rPr>
          <w:rFonts w:ascii="Arial" w:eastAsia="Arial" w:hAnsi="Arial" w:cs="Arial"/>
          <w:sz w:val="22"/>
          <w:szCs w:val="22"/>
        </w:rPr>
      </w:pPr>
    </w:p>
    <w:p w14:paraId="193DC67B" w14:textId="77777777" w:rsidR="00054FE4" w:rsidRDefault="00054FE4" w:rsidP="001735A5">
      <w:pPr>
        <w:rPr>
          <w:rFonts w:ascii="Arial" w:eastAsia="Arial" w:hAnsi="Arial" w:cs="Arial"/>
          <w:sz w:val="22"/>
          <w:szCs w:val="22"/>
        </w:rPr>
      </w:pPr>
    </w:p>
    <w:p w14:paraId="3FA61252" w14:textId="77777777" w:rsidR="00054FE4" w:rsidRDefault="00054FE4" w:rsidP="001735A5">
      <w:pPr>
        <w:rPr>
          <w:rFonts w:ascii="Arial" w:eastAsia="Arial" w:hAnsi="Arial" w:cs="Arial"/>
          <w:sz w:val="22"/>
          <w:szCs w:val="22"/>
        </w:rPr>
      </w:pPr>
    </w:p>
    <w:p w14:paraId="2ED0E610" w14:textId="77777777" w:rsidR="00054FE4" w:rsidRDefault="00054FE4" w:rsidP="001735A5">
      <w:pPr>
        <w:rPr>
          <w:rFonts w:ascii="Arial" w:eastAsia="Arial" w:hAnsi="Arial" w:cs="Arial"/>
          <w:sz w:val="22"/>
          <w:szCs w:val="22"/>
        </w:rPr>
      </w:pPr>
    </w:p>
    <w:p w14:paraId="45053D92" w14:textId="77777777" w:rsidR="00054FE4" w:rsidRDefault="00054FE4" w:rsidP="001735A5">
      <w:pPr>
        <w:rPr>
          <w:rFonts w:ascii="Arial" w:eastAsia="Arial" w:hAnsi="Arial" w:cs="Arial"/>
          <w:sz w:val="22"/>
          <w:szCs w:val="22"/>
        </w:rPr>
      </w:pPr>
    </w:p>
    <w:p w14:paraId="2EFB9284" w14:textId="77777777" w:rsidR="00054FE4" w:rsidRDefault="00054FE4" w:rsidP="001735A5">
      <w:pPr>
        <w:rPr>
          <w:rFonts w:ascii="Arial" w:eastAsia="Arial" w:hAnsi="Arial" w:cs="Arial"/>
          <w:sz w:val="22"/>
          <w:szCs w:val="22"/>
        </w:rPr>
      </w:pPr>
    </w:p>
    <w:p w14:paraId="5A695A59" w14:textId="77777777" w:rsidR="00054FE4" w:rsidRDefault="00054FE4" w:rsidP="001735A5">
      <w:pPr>
        <w:rPr>
          <w:rFonts w:ascii="Arial" w:eastAsia="Arial" w:hAnsi="Arial" w:cs="Arial"/>
          <w:sz w:val="22"/>
          <w:szCs w:val="22"/>
        </w:rPr>
      </w:pPr>
    </w:p>
    <w:p w14:paraId="426D31CF" w14:textId="77777777" w:rsidR="00054FE4" w:rsidRDefault="00054FE4" w:rsidP="001735A5">
      <w:pPr>
        <w:rPr>
          <w:rFonts w:ascii="Arial" w:eastAsia="Arial" w:hAnsi="Arial" w:cs="Arial"/>
          <w:sz w:val="22"/>
          <w:szCs w:val="22"/>
        </w:rPr>
      </w:pPr>
    </w:p>
    <w:p w14:paraId="51F24271" w14:textId="77777777" w:rsidR="00054FE4" w:rsidRDefault="00054FE4" w:rsidP="001735A5">
      <w:pPr>
        <w:rPr>
          <w:rFonts w:ascii="Arial" w:eastAsia="Arial" w:hAnsi="Arial" w:cs="Arial"/>
          <w:sz w:val="22"/>
          <w:szCs w:val="22"/>
        </w:rPr>
      </w:pPr>
    </w:p>
    <w:p w14:paraId="50727892" w14:textId="77777777" w:rsidR="00054FE4" w:rsidRDefault="00054FE4" w:rsidP="001735A5">
      <w:pPr>
        <w:rPr>
          <w:rFonts w:ascii="Arial" w:eastAsia="Arial" w:hAnsi="Arial" w:cs="Arial"/>
          <w:sz w:val="22"/>
          <w:szCs w:val="22"/>
        </w:rPr>
      </w:pPr>
    </w:p>
    <w:p w14:paraId="513126CF" w14:textId="77777777" w:rsidR="00054FE4" w:rsidRDefault="00054FE4" w:rsidP="001735A5">
      <w:pPr>
        <w:rPr>
          <w:rFonts w:ascii="Arial" w:eastAsia="Arial" w:hAnsi="Arial" w:cs="Arial"/>
          <w:sz w:val="22"/>
          <w:szCs w:val="22"/>
        </w:rPr>
      </w:pPr>
    </w:p>
    <w:p w14:paraId="6052A394" w14:textId="77777777" w:rsidR="00054FE4" w:rsidRDefault="00054FE4" w:rsidP="001735A5">
      <w:pPr>
        <w:rPr>
          <w:rFonts w:ascii="Arial" w:eastAsia="Arial" w:hAnsi="Arial" w:cs="Arial"/>
          <w:sz w:val="22"/>
          <w:szCs w:val="22"/>
        </w:rPr>
      </w:pPr>
    </w:p>
    <w:p w14:paraId="6C70B756" w14:textId="77777777" w:rsidR="00054FE4" w:rsidRDefault="00054FE4" w:rsidP="001735A5">
      <w:pPr>
        <w:rPr>
          <w:rFonts w:ascii="Arial" w:eastAsia="Arial" w:hAnsi="Arial" w:cs="Arial"/>
          <w:sz w:val="22"/>
          <w:szCs w:val="22"/>
        </w:rPr>
      </w:pPr>
    </w:p>
    <w:p w14:paraId="2F031679" w14:textId="77777777" w:rsidR="00054FE4" w:rsidRDefault="00054FE4" w:rsidP="001735A5">
      <w:pPr>
        <w:rPr>
          <w:rFonts w:ascii="Arial" w:eastAsia="Arial" w:hAnsi="Arial" w:cs="Arial"/>
          <w:sz w:val="22"/>
          <w:szCs w:val="22"/>
        </w:rPr>
      </w:pPr>
    </w:p>
    <w:p w14:paraId="28CBFF1F" w14:textId="77777777" w:rsidR="00054FE4" w:rsidRDefault="00054FE4" w:rsidP="001735A5">
      <w:pPr>
        <w:rPr>
          <w:rFonts w:ascii="Arial" w:eastAsia="Arial" w:hAnsi="Arial" w:cs="Arial"/>
          <w:sz w:val="22"/>
          <w:szCs w:val="22"/>
        </w:rPr>
      </w:pPr>
    </w:p>
    <w:p w14:paraId="696722A6" w14:textId="77777777" w:rsidR="00054FE4" w:rsidRDefault="00054FE4" w:rsidP="001735A5">
      <w:pPr>
        <w:rPr>
          <w:rFonts w:ascii="Arial" w:eastAsia="Arial" w:hAnsi="Arial" w:cs="Arial"/>
          <w:sz w:val="22"/>
          <w:szCs w:val="22"/>
        </w:rPr>
      </w:pPr>
    </w:p>
    <w:p w14:paraId="56373873" w14:textId="77777777" w:rsidR="00054FE4" w:rsidRDefault="00054FE4" w:rsidP="001735A5">
      <w:pPr>
        <w:rPr>
          <w:rFonts w:ascii="Arial" w:eastAsia="Arial" w:hAnsi="Arial" w:cs="Arial"/>
          <w:sz w:val="22"/>
          <w:szCs w:val="22"/>
        </w:rPr>
      </w:pPr>
    </w:p>
    <w:p w14:paraId="5B8DC09F" w14:textId="77777777" w:rsidR="00054FE4" w:rsidRDefault="00054FE4" w:rsidP="001735A5">
      <w:pPr>
        <w:rPr>
          <w:rFonts w:ascii="Arial" w:eastAsia="Arial" w:hAnsi="Arial" w:cs="Arial"/>
          <w:sz w:val="22"/>
          <w:szCs w:val="22"/>
        </w:rPr>
      </w:pPr>
    </w:p>
    <w:p w14:paraId="61C22B3C" w14:textId="77777777" w:rsidR="00054FE4" w:rsidRDefault="00054FE4" w:rsidP="001735A5">
      <w:pPr>
        <w:rPr>
          <w:rFonts w:ascii="Arial" w:eastAsia="Arial" w:hAnsi="Arial" w:cs="Arial"/>
          <w:sz w:val="22"/>
          <w:szCs w:val="22"/>
        </w:rPr>
      </w:pPr>
    </w:p>
    <w:p w14:paraId="60DAB541" w14:textId="77777777" w:rsidR="00054FE4" w:rsidRDefault="00054FE4" w:rsidP="001735A5">
      <w:pPr>
        <w:rPr>
          <w:rFonts w:ascii="Arial" w:eastAsia="Arial" w:hAnsi="Arial" w:cs="Arial"/>
          <w:sz w:val="22"/>
          <w:szCs w:val="22"/>
        </w:rPr>
      </w:pPr>
    </w:p>
    <w:tbl>
      <w:tblPr>
        <w:tblStyle w:val="PlainTable1"/>
        <w:tblpPr w:leftFromText="180" w:rightFromText="180" w:vertAnchor="text" w:tblpY="1"/>
        <w:tblOverlap w:val="never"/>
        <w:tblW w:w="9016" w:type="dxa"/>
        <w:tblLook w:val="04A0" w:firstRow="1" w:lastRow="0" w:firstColumn="1" w:lastColumn="0" w:noHBand="0" w:noVBand="1"/>
      </w:tblPr>
      <w:tblGrid>
        <w:gridCol w:w="1262"/>
        <w:gridCol w:w="3593"/>
        <w:gridCol w:w="2199"/>
        <w:gridCol w:w="1962"/>
      </w:tblGrid>
      <w:tr w:rsidR="00054FE4" w14:paraId="273ED73D" w14:textId="77777777" w:rsidTr="00AE5679">
        <w:trPr>
          <w:cnfStyle w:val="100000000000" w:firstRow="1" w:lastRow="0" w:firstColumn="0" w:lastColumn="0" w:oddVBand="0" w:evenVBand="0" w:oddHBand="0" w:evenHBand="0" w:firstRowFirstColumn="0" w:firstRowLastColumn="0" w:lastRowFirstColumn="0" w:lastRowLastColumn="0"/>
          <w:trHeight w:val="843"/>
        </w:trPr>
        <w:tc>
          <w:tcPr>
            <w:cnfStyle w:val="001000000000" w:firstRow="0" w:lastRow="0" w:firstColumn="1" w:lastColumn="0" w:oddVBand="0" w:evenVBand="0" w:oddHBand="0" w:evenHBand="0" w:firstRowFirstColumn="0" w:firstRowLastColumn="0" w:lastRowFirstColumn="0" w:lastRowLastColumn="0"/>
            <w:tcW w:w="1262" w:type="dxa"/>
          </w:tcPr>
          <w:p w14:paraId="5C79CB6F" w14:textId="77777777" w:rsidR="00054FE4" w:rsidRDefault="00054FE4" w:rsidP="00AE5679">
            <w:pPr>
              <w:rPr>
                <w:rFonts w:ascii="Arial" w:hAnsi="Arial" w:cs="Arial"/>
                <w:szCs w:val="16"/>
                <w:lang w:val="en-GB"/>
              </w:rPr>
            </w:pPr>
            <w:r>
              <w:rPr>
                <w:rFonts w:ascii="Arial" w:hAnsi="Arial" w:cs="Arial"/>
                <w:szCs w:val="16"/>
                <w:lang w:val="en-GB"/>
              </w:rPr>
              <w:t>2.</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7E3997" w14:textId="77777777" w:rsidR="00054FE4" w:rsidRDefault="00054FE4" w:rsidP="00AE5679">
            <w:pPr>
              <w:cnfStyle w:val="100000000000" w:firstRow="1" w:lastRow="0" w:firstColumn="0" w:lastColumn="0" w:oddVBand="0" w:evenVBand="0" w:oddHBand="0" w:evenHBand="0" w:firstRowFirstColumn="0" w:firstRowLastColumn="0" w:lastRowFirstColumn="0" w:lastRowLastColumn="0"/>
              <w:rPr>
                <w:rFonts w:ascii="Arial" w:hAnsi="Arial" w:cs="Arial"/>
                <w:bCs w:val="0"/>
                <w:szCs w:val="16"/>
                <w:lang w:val="en-GB"/>
              </w:rPr>
            </w:pPr>
            <w:r>
              <w:rPr>
                <w:rFonts w:ascii="Arial" w:hAnsi="Arial" w:cs="Arial"/>
                <w:szCs w:val="16"/>
                <w:lang w:val="en-GB"/>
              </w:rPr>
              <w:t>DR MAGOME MASIKE</w:t>
            </w:r>
            <w:r w:rsidRPr="00242E81">
              <w:rPr>
                <w:rFonts w:ascii="Arial" w:hAnsi="Arial" w:cs="Arial"/>
                <w:szCs w:val="16"/>
                <w:lang w:val="en-GB"/>
              </w:rPr>
              <w:t xml:space="preserve"> VS</w:t>
            </w:r>
            <w:r>
              <w:rPr>
                <w:rFonts w:ascii="Arial" w:hAnsi="Arial" w:cs="Arial"/>
                <w:szCs w:val="16"/>
                <w:lang w:val="en-GB"/>
              </w:rPr>
              <w:t xml:space="preserve"> HEALTH PROFESSIONS COUNCIL OF SIUTH AFRICA PLUS SEVENTH OTHERS</w:t>
            </w:r>
          </w:p>
          <w:p w14:paraId="50742EA5" w14:textId="77777777" w:rsidR="00054FE4" w:rsidRDefault="00054FE4" w:rsidP="00AE5679">
            <w:pPr>
              <w:cnfStyle w:val="100000000000" w:firstRow="1" w:lastRow="0" w:firstColumn="0" w:lastColumn="0" w:oddVBand="0" w:evenVBand="0" w:oddHBand="0" w:evenHBand="0" w:firstRowFirstColumn="0" w:firstRowLastColumn="0" w:lastRowFirstColumn="0" w:lastRowLastColumn="0"/>
              <w:rPr>
                <w:rFonts w:ascii="Arial" w:hAnsi="Arial" w:cs="Arial"/>
                <w:bCs w:val="0"/>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2E5326" w14:textId="77777777" w:rsidR="00054FE4" w:rsidRDefault="00054FE4" w:rsidP="00AE5679">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Cs w:val="16"/>
                <w:lang w:val="en-GB"/>
              </w:rPr>
            </w:pPr>
            <w:r>
              <w:rPr>
                <w:rFonts w:ascii="Arial" w:hAnsi="Arial" w:cs="Arial"/>
                <w:szCs w:val="16"/>
                <w:lang w:val="en-GB"/>
              </w:rPr>
              <w:t>2026-193936</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389F29" w14:textId="77777777" w:rsidR="00054FE4" w:rsidRPr="007B1176" w:rsidRDefault="00054FE4" w:rsidP="00AE5679">
            <w:pPr>
              <w:cnfStyle w:val="100000000000" w:firstRow="1" w:lastRow="0" w:firstColumn="0" w:lastColumn="0" w:oddVBand="0" w:evenVBand="0" w:oddHBand="0" w:evenHBand="0" w:firstRowFirstColumn="0" w:firstRowLastColumn="0" w:lastRowFirstColumn="0" w:lastRowLastColumn="0"/>
              <w:rPr>
                <w:rFonts w:ascii="Arial" w:hAnsi="Arial" w:cs="Arial"/>
                <w:b w:val="0"/>
                <w:color w:val="00B0F0"/>
                <w:szCs w:val="16"/>
                <w:lang w:val="en-GB"/>
              </w:rPr>
            </w:pPr>
            <w:r w:rsidRPr="007B1176">
              <w:rPr>
                <w:rFonts w:ascii="Arial" w:hAnsi="Arial" w:cs="Arial"/>
                <w:color w:val="00B0F0"/>
                <w:szCs w:val="16"/>
                <w:lang w:val="en-GB"/>
              </w:rPr>
              <w:t>CILLIERS AJ</w:t>
            </w:r>
          </w:p>
        </w:tc>
      </w:tr>
      <w:tr w:rsidR="00054FE4" w14:paraId="714C1FEE" w14:textId="77777777" w:rsidTr="00AE5679">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30D415DA" w14:textId="77777777" w:rsidR="00054FE4" w:rsidRDefault="00054FE4" w:rsidP="00AE5679">
            <w:pPr>
              <w:rPr>
                <w:rFonts w:ascii="Arial" w:hAnsi="Arial" w:cs="Arial"/>
                <w:szCs w:val="16"/>
                <w:lang w:val="en-GB"/>
              </w:rPr>
            </w:pPr>
            <w:r>
              <w:rPr>
                <w:rFonts w:ascii="Arial" w:hAnsi="Arial" w:cs="Arial"/>
                <w:szCs w:val="16"/>
                <w:lang w:val="en-GB"/>
              </w:rPr>
              <w:t>6.</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572C1A" w14:textId="77777777" w:rsidR="00054FE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r>
              <w:rPr>
                <w:rFonts w:ascii="Arial" w:hAnsi="Arial" w:cs="Arial"/>
                <w:bCs/>
                <w:szCs w:val="16"/>
                <w:lang w:val="en-GB"/>
              </w:rPr>
              <w:t xml:space="preserve">XOLELWA OCTAVIA THIBELA </w:t>
            </w:r>
            <w:r w:rsidRPr="00FA0BE0">
              <w:rPr>
                <w:rFonts w:ascii="Arial" w:hAnsi="Arial" w:cs="Arial"/>
                <w:b/>
                <w:szCs w:val="16"/>
                <w:lang w:val="en-GB"/>
              </w:rPr>
              <w:t>VS</w:t>
            </w:r>
            <w:r>
              <w:rPr>
                <w:rFonts w:ascii="Arial" w:hAnsi="Arial" w:cs="Arial"/>
                <w:bCs/>
                <w:szCs w:val="16"/>
                <w:lang w:val="en-GB"/>
              </w:rPr>
              <w:t xml:space="preserve"> DINEO RENOLDAH MALEPE BALOYI PLUS THREE OTHERS</w:t>
            </w:r>
          </w:p>
          <w:p w14:paraId="5243CE77" w14:textId="77777777" w:rsidR="00054FE4" w:rsidRPr="0024186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Cs/>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49016" w14:textId="77777777" w:rsidR="00054FE4" w:rsidRPr="00FB5B8F"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szCs w:val="16"/>
              </w:rPr>
            </w:pPr>
            <w:r>
              <w:rPr>
                <w:rFonts w:ascii="Arial" w:hAnsi="Arial" w:cs="Arial"/>
                <w:b/>
                <w:szCs w:val="16"/>
                <w:lang w:val="en-GB"/>
              </w:rPr>
              <w:t>2026-219407</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86233" w14:textId="77777777" w:rsidR="00054FE4" w:rsidRPr="007B1176"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color w:val="00B0F0"/>
                <w:szCs w:val="16"/>
                <w:lang w:val="en-GB"/>
              </w:rPr>
            </w:pPr>
            <w:r w:rsidRPr="007B1176">
              <w:rPr>
                <w:rFonts w:ascii="Arial" w:hAnsi="Arial" w:cs="Arial"/>
                <w:b/>
                <w:color w:val="00B0F0"/>
                <w:szCs w:val="16"/>
                <w:lang w:val="en-GB"/>
              </w:rPr>
              <w:t>CILLIERS AJ</w:t>
            </w:r>
          </w:p>
        </w:tc>
      </w:tr>
      <w:tr w:rsidR="00054FE4" w14:paraId="1341442E" w14:textId="77777777" w:rsidTr="00AE5679">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1071F2C3" w14:textId="77777777" w:rsidR="00054FE4" w:rsidRDefault="00054FE4" w:rsidP="00AE5679">
            <w:pPr>
              <w:rPr>
                <w:rFonts w:ascii="Arial" w:hAnsi="Arial" w:cs="Arial"/>
                <w:szCs w:val="16"/>
                <w:lang w:val="en-GB"/>
              </w:rPr>
            </w:pPr>
            <w:r>
              <w:rPr>
                <w:rFonts w:ascii="Arial" w:hAnsi="Arial" w:cs="Arial"/>
                <w:szCs w:val="16"/>
                <w:lang w:val="en-GB"/>
              </w:rPr>
              <w:t>9.</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ADBB5"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MAPULA CATHRINE RAMOROKA </w:t>
            </w:r>
            <w:r w:rsidRPr="005B7F1B">
              <w:rPr>
                <w:rFonts w:ascii="Arial" w:hAnsi="Arial" w:cs="Arial"/>
                <w:b/>
                <w:bCs/>
                <w:szCs w:val="16"/>
                <w:lang w:val="en-GB"/>
              </w:rPr>
              <w:t>VS</w:t>
            </w:r>
            <w:r>
              <w:rPr>
                <w:rFonts w:ascii="Arial" w:hAnsi="Arial" w:cs="Arial"/>
                <w:szCs w:val="16"/>
                <w:lang w:val="en-GB"/>
              </w:rPr>
              <w:t xml:space="preserve"> STANDARD BANK OF SOUTH AFRICA</w:t>
            </w:r>
          </w:p>
          <w:p w14:paraId="4A4BA9C9" w14:textId="77777777" w:rsidR="00054FE4" w:rsidRPr="00DC4EA1"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Cs/>
                <w:color w:val="000000" w:themeColor="text1"/>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D67C0" w14:textId="77777777" w:rsidR="00054FE4" w:rsidRPr="00DC4EA1"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color w:val="000000" w:themeColor="text1"/>
                <w:szCs w:val="16"/>
                <w:lang w:val="en-GB"/>
              </w:rPr>
            </w:pPr>
            <w:r>
              <w:rPr>
                <w:rFonts w:ascii="Arial" w:hAnsi="Arial" w:cs="Arial"/>
                <w:b/>
                <w:bCs/>
                <w:szCs w:val="16"/>
                <w:lang w:val="en-GB"/>
              </w:rPr>
              <w:t>2026-038161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420186" w14:textId="77777777" w:rsidR="00054FE4" w:rsidRPr="007B1176"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34B9C8F8" w14:textId="77777777" w:rsidTr="00AE5679">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49E14BA9" w14:textId="77777777" w:rsidR="00054FE4" w:rsidRDefault="00054FE4" w:rsidP="00AE5679">
            <w:pPr>
              <w:rPr>
                <w:rFonts w:ascii="Arial" w:hAnsi="Arial" w:cs="Arial"/>
                <w:szCs w:val="16"/>
                <w:lang w:val="en-GB"/>
              </w:rPr>
            </w:pPr>
            <w:r>
              <w:rPr>
                <w:rFonts w:ascii="Arial" w:hAnsi="Arial" w:cs="Arial"/>
                <w:szCs w:val="16"/>
                <w:lang w:val="en-GB"/>
              </w:rPr>
              <w:t>14.</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208003" w14:textId="77777777" w:rsidR="00054FE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SIBUSISO MBHELE </w:t>
            </w:r>
            <w:r w:rsidRPr="00292715">
              <w:rPr>
                <w:rFonts w:ascii="Arial" w:hAnsi="Arial" w:cs="Arial"/>
                <w:b/>
                <w:bCs/>
                <w:szCs w:val="16"/>
                <w:lang w:val="en-GB"/>
              </w:rPr>
              <w:t>VS</w:t>
            </w:r>
            <w:r>
              <w:rPr>
                <w:rFonts w:ascii="Arial" w:hAnsi="Arial" w:cs="Arial"/>
                <w:szCs w:val="16"/>
                <w:lang w:val="en-GB"/>
              </w:rPr>
              <w:t xml:space="preserve"> THE MINISTER OF CORRECTIONAL SERVICES PLUS </w:t>
            </w:r>
          </w:p>
          <w:p w14:paraId="70DBE953" w14:textId="77777777" w:rsidR="00054FE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93071E" w14:textId="77777777" w:rsidR="00054FE4" w:rsidRPr="00FD232F"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sidRPr="00A655C2">
              <w:rPr>
                <w:rFonts w:ascii="Arial" w:hAnsi="Arial" w:cs="Arial"/>
                <w:b/>
                <w:bCs/>
                <w:szCs w:val="16"/>
                <w:lang w:val="en-GB"/>
              </w:rPr>
              <w:t>2026-004332</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84EE62" w14:textId="77777777" w:rsidR="00054FE4" w:rsidRPr="007B1176"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7A8A6BA2" w14:textId="77777777" w:rsidTr="00AE5679">
        <w:trPr>
          <w:trHeight w:val="813"/>
        </w:trPr>
        <w:tc>
          <w:tcPr>
            <w:cnfStyle w:val="001000000000" w:firstRow="0" w:lastRow="0" w:firstColumn="1" w:lastColumn="0" w:oddVBand="0" w:evenVBand="0" w:oddHBand="0" w:evenHBand="0" w:firstRowFirstColumn="0" w:firstRowLastColumn="0" w:lastRowFirstColumn="0" w:lastRowLastColumn="0"/>
            <w:tcW w:w="1262" w:type="dxa"/>
          </w:tcPr>
          <w:p w14:paraId="565FA1BE" w14:textId="77777777" w:rsidR="00054FE4" w:rsidRDefault="00054FE4" w:rsidP="00AE5679">
            <w:pPr>
              <w:rPr>
                <w:rFonts w:ascii="Arial" w:hAnsi="Arial" w:cs="Arial"/>
                <w:szCs w:val="16"/>
                <w:lang w:val="en-GB"/>
              </w:rPr>
            </w:pPr>
            <w:r>
              <w:rPr>
                <w:rFonts w:ascii="Arial" w:hAnsi="Arial" w:cs="Arial"/>
                <w:szCs w:val="16"/>
                <w:lang w:val="en-GB"/>
              </w:rPr>
              <w:t>18.</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CD316" w14:textId="77777777" w:rsidR="00054FE4" w:rsidRPr="003E358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Cs w:val="16"/>
                <w:lang w:val="en-GB"/>
              </w:rPr>
            </w:pPr>
            <w:r>
              <w:rPr>
                <w:rFonts w:ascii="Arial" w:hAnsi="Arial" w:cs="Arial"/>
                <w:szCs w:val="16"/>
                <w:lang w:val="en-GB"/>
              </w:rPr>
              <w:t xml:space="preserve">LAEVELD AGROCHEM (PTY) LTD </w:t>
            </w:r>
            <w:r w:rsidRPr="00C3676D">
              <w:rPr>
                <w:rFonts w:ascii="Arial" w:hAnsi="Arial" w:cs="Arial"/>
                <w:b/>
                <w:bCs/>
                <w:szCs w:val="16"/>
                <w:lang w:val="en-GB"/>
              </w:rPr>
              <w:t>VS</w:t>
            </w:r>
            <w:r>
              <w:rPr>
                <w:rFonts w:ascii="Arial" w:hAnsi="Arial" w:cs="Arial"/>
                <w:szCs w:val="16"/>
                <w:lang w:val="en-GB"/>
              </w:rPr>
              <w:t xml:space="preserve"> LEON WLHWLM NORTIER</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ABD66" w14:textId="77777777" w:rsidR="00054FE4" w:rsidRPr="003E358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themeColor="text1"/>
                <w:szCs w:val="16"/>
                <w:lang w:val="en-GB"/>
              </w:rPr>
            </w:pPr>
            <w:r>
              <w:rPr>
                <w:rFonts w:ascii="Arial" w:hAnsi="Arial" w:cs="Arial"/>
                <w:b/>
                <w:bCs/>
                <w:szCs w:val="16"/>
                <w:lang w:val="en-GB"/>
              </w:rPr>
              <w:t>2026-221121</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0B3B0" w14:textId="77777777" w:rsidR="00054FE4" w:rsidRPr="007B1176"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3398B74B" w14:textId="77777777" w:rsidTr="00AE5679">
        <w:trPr>
          <w:cnfStyle w:val="000000100000" w:firstRow="0" w:lastRow="0" w:firstColumn="0" w:lastColumn="0" w:oddVBand="0" w:evenVBand="0" w:oddHBand="1" w:evenHBand="0" w:firstRowFirstColumn="0" w:firstRowLastColumn="0" w:lastRowFirstColumn="0" w:lastRowLastColumn="0"/>
          <w:trHeight w:val="813"/>
        </w:trPr>
        <w:tc>
          <w:tcPr>
            <w:cnfStyle w:val="001000000000" w:firstRow="0" w:lastRow="0" w:firstColumn="1" w:lastColumn="0" w:oddVBand="0" w:evenVBand="0" w:oddHBand="0" w:evenHBand="0" w:firstRowFirstColumn="0" w:firstRowLastColumn="0" w:lastRowFirstColumn="0" w:lastRowLastColumn="0"/>
            <w:tcW w:w="1262" w:type="dxa"/>
          </w:tcPr>
          <w:p w14:paraId="2B501A11" w14:textId="77777777" w:rsidR="00054FE4" w:rsidRDefault="00054FE4" w:rsidP="00AE5679">
            <w:pPr>
              <w:rPr>
                <w:rFonts w:ascii="Arial" w:hAnsi="Arial" w:cs="Arial"/>
                <w:szCs w:val="16"/>
                <w:lang w:val="en-GB"/>
              </w:rPr>
            </w:pPr>
            <w:r>
              <w:rPr>
                <w:rFonts w:ascii="Arial" w:hAnsi="Arial" w:cs="Arial"/>
                <w:szCs w:val="16"/>
                <w:lang w:val="en-GB"/>
              </w:rPr>
              <w:t>21.</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4CD87" w14:textId="77777777" w:rsidR="00054FE4" w:rsidRPr="00A35BE7"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Cs w:val="16"/>
                <w:lang w:val="en-GB"/>
              </w:rPr>
            </w:pPr>
            <w:r>
              <w:rPr>
                <w:rFonts w:ascii="Arial" w:hAnsi="Arial" w:cs="Arial"/>
                <w:szCs w:val="16"/>
                <w:lang w:val="en-GB"/>
              </w:rPr>
              <w:t xml:space="preserve">ISAAC CHAFEBO </w:t>
            </w:r>
            <w:r w:rsidRPr="006F7833">
              <w:rPr>
                <w:rFonts w:ascii="Arial" w:hAnsi="Arial" w:cs="Arial"/>
                <w:b/>
                <w:bCs/>
                <w:szCs w:val="16"/>
                <w:lang w:val="en-GB"/>
              </w:rPr>
              <w:t>VS</w:t>
            </w:r>
            <w:r>
              <w:rPr>
                <w:rFonts w:ascii="Arial" w:hAnsi="Arial" w:cs="Arial"/>
                <w:szCs w:val="16"/>
                <w:lang w:val="en-GB"/>
              </w:rPr>
              <w:t xml:space="preserve"> THE MINISTER OF HOME AFFAIRS PLUS ONE</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4D753B" w14:textId="77777777" w:rsidR="00054FE4" w:rsidRPr="00D15DE3"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themeColor="text1"/>
                <w:szCs w:val="16"/>
              </w:rPr>
            </w:pPr>
            <w:r>
              <w:rPr>
                <w:rFonts w:ascii="Arial" w:hAnsi="Arial" w:cs="Arial"/>
                <w:b/>
                <w:bCs/>
                <w:szCs w:val="16"/>
                <w:lang w:val="en-GB"/>
              </w:rPr>
              <w:t>2026-227416</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73353" w14:textId="77777777" w:rsidR="00054FE4" w:rsidRPr="007B1176"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64F0533E" w14:textId="77777777" w:rsidTr="00AE5679">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04BC7E4F" w14:textId="77777777" w:rsidR="00054FE4" w:rsidRDefault="00054FE4" w:rsidP="00AE5679">
            <w:pPr>
              <w:rPr>
                <w:rFonts w:ascii="Arial" w:hAnsi="Arial" w:cs="Arial"/>
                <w:szCs w:val="16"/>
                <w:lang w:val="en-GB"/>
              </w:rPr>
            </w:pPr>
            <w:r>
              <w:rPr>
                <w:rFonts w:ascii="Arial" w:hAnsi="Arial" w:cs="Arial"/>
                <w:szCs w:val="16"/>
                <w:lang w:val="en-GB"/>
              </w:rPr>
              <w:t>24.</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649CE"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SHATU RECANO </w:t>
            </w:r>
            <w:r w:rsidRPr="009B6A98">
              <w:rPr>
                <w:rFonts w:ascii="Arial" w:hAnsi="Arial" w:cs="Arial"/>
                <w:b/>
                <w:bCs/>
                <w:szCs w:val="16"/>
                <w:lang w:val="en-GB"/>
              </w:rPr>
              <w:t xml:space="preserve">VS </w:t>
            </w:r>
            <w:r>
              <w:rPr>
                <w:rFonts w:ascii="Arial" w:hAnsi="Arial" w:cs="Arial"/>
                <w:szCs w:val="16"/>
                <w:lang w:val="en-GB"/>
              </w:rPr>
              <w:t xml:space="preserve">THE MINISTER OF HOME AFFAIRS PLUS ONE                                                                           </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A4B02" w14:textId="77777777" w:rsidR="00054FE4" w:rsidRPr="00BD2FD9"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2026-227565</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C9080" w14:textId="77777777" w:rsidR="00054FE4" w:rsidRPr="007B1176"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25FC45CD" w14:textId="77777777" w:rsidTr="00AE5679">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72B65C12" w14:textId="77777777" w:rsidR="00054FE4" w:rsidRDefault="00054FE4" w:rsidP="00AE5679">
            <w:pPr>
              <w:rPr>
                <w:rFonts w:ascii="Arial" w:hAnsi="Arial" w:cs="Arial"/>
                <w:szCs w:val="16"/>
                <w:lang w:val="en-GB"/>
              </w:rPr>
            </w:pPr>
            <w:r>
              <w:rPr>
                <w:rFonts w:ascii="Arial" w:hAnsi="Arial" w:cs="Arial"/>
                <w:szCs w:val="16"/>
                <w:lang w:val="en-GB"/>
              </w:rPr>
              <w:t>28.</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7039E" w14:textId="77777777" w:rsidR="00054FE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DALEE MADI</w:t>
            </w:r>
            <w:r w:rsidRPr="001F4DE9">
              <w:rPr>
                <w:rFonts w:ascii="Arial" w:hAnsi="Arial" w:cs="Arial"/>
                <w:b/>
                <w:bCs/>
                <w:szCs w:val="16"/>
                <w:lang w:val="en-GB"/>
              </w:rPr>
              <w:t xml:space="preserve"> VS</w:t>
            </w:r>
            <w:r>
              <w:rPr>
                <w:rFonts w:ascii="Arial" w:hAnsi="Arial" w:cs="Arial"/>
                <w:szCs w:val="16"/>
                <w:lang w:val="en-GB"/>
              </w:rPr>
              <w:t xml:space="preserve"> THE MINISTER OF HOME AFFAIRS PLUS TWO OTHERS</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529F97" w14:textId="77777777" w:rsidR="00054FE4" w:rsidRPr="00CE03E3"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2026-228395</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11981" w14:textId="77777777" w:rsidR="00054FE4" w:rsidRPr="007B1176"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6B40E925" w14:textId="77777777" w:rsidTr="00AE5679">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5A0E9E71" w14:textId="77777777" w:rsidR="00054FE4" w:rsidRDefault="00054FE4" w:rsidP="00AE5679">
            <w:pPr>
              <w:rPr>
                <w:rFonts w:ascii="Arial" w:hAnsi="Arial" w:cs="Arial"/>
                <w:szCs w:val="16"/>
                <w:lang w:val="en-GB"/>
              </w:rPr>
            </w:pPr>
            <w:r>
              <w:rPr>
                <w:rFonts w:ascii="Arial" w:hAnsi="Arial" w:cs="Arial"/>
                <w:szCs w:val="16"/>
                <w:lang w:val="en-GB"/>
              </w:rPr>
              <w:t>31.</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E12E23"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JOHN TEGOS </w:t>
            </w:r>
            <w:r w:rsidRPr="00E42090">
              <w:rPr>
                <w:rFonts w:ascii="Arial" w:hAnsi="Arial" w:cs="Arial"/>
                <w:b/>
                <w:bCs/>
                <w:szCs w:val="16"/>
                <w:lang w:val="en-GB"/>
              </w:rPr>
              <w:t xml:space="preserve">VS </w:t>
            </w:r>
            <w:r>
              <w:rPr>
                <w:rFonts w:ascii="Arial" w:hAnsi="Arial" w:cs="Arial"/>
                <w:szCs w:val="16"/>
                <w:lang w:val="en-GB"/>
              </w:rPr>
              <w:t>THE MINISTER OF HOME AFFAIRS PLUS TWO OTHERS</w:t>
            </w:r>
          </w:p>
          <w:p w14:paraId="42B3F3CB"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C8EFC"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2026-228479</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262406" w14:textId="77777777" w:rsidR="00054FE4" w:rsidRPr="007B1176"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6F0CC4D2" w14:textId="77777777" w:rsidTr="00AE5679">
        <w:trPr>
          <w:cnfStyle w:val="000000100000" w:firstRow="0" w:lastRow="0" w:firstColumn="0" w:lastColumn="0" w:oddVBand="0" w:evenVBand="0" w:oddHBand="1"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1262" w:type="dxa"/>
          </w:tcPr>
          <w:p w14:paraId="343D3118" w14:textId="77777777" w:rsidR="00054FE4" w:rsidRDefault="00054FE4" w:rsidP="00AE5679">
            <w:pPr>
              <w:rPr>
                <w:rFonts w:ascii="Arial" w:hAnsi="Arial" w:cs="Arial"/>
                <w:szCs w:val="16"/>
                <w:lang w:val="en-GB"/>
              </w:rPr>
            </w:pPr>
            <w:r>
              <w:rPr>
                <w:rFonts w:ascii="Arial" w:hAnsi="Arial" w:cs="Arial"/>
                <w:szCs w:val="16"/>
                <w:lang w:val="en-GB"/>
              </w:rPr>
              <w:t>35.</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913AEA" w14:textId="77777777" w:rsidR="00054FE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NTONJI TOURS AND SAFARIS (PTY) LTD </w:t>
            </w:r>
            <w:r w:rsidRPr="0058678E">
              <w:rPr>
                <w:rFonts w:ascii="Arial" w:hAnsi="Arial" w:cs="Arial"/>
                <w:b/>
                <w:bCs/>
                <w:szCs w:val="16"/>
                <w:lang w:val="en-GB"/>
              </w:rPr>
              <w:t>VS</w:t>
            </w:r>
            <w:r>
              <w:rPr>
                <w:rFonts w:ascii="Arial" w:hAnsi="Arial" w:cs="Arial"/>
                <w:szCs w:val="16"/>
                <w:lang w:val="en-GB"/>
              </w:rPr>
              <w:t xml:space="preserve"> FIRSTRAND BANK LIMITED</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DEAA4" w14:textId="77777777" w:rsidR="00054FE4"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2026-229340</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6F61ED" w14:textId="77777777" w:rsidR="00054FE4" w:rsidRPr="007B1176" w:rsidRDefault="00054FE4" w:rsidP="00AE5679">
            <w:pPr>
              <w:cnfStyle w:val="000000100000" w:firstRow="0" w:lastRow="0" w:firstColumn="0" w:lastColumn="0" w:oddVBand="0" w:evenVBand="0" w:oddHBand="1" w:evenHBand="0" w:firstRowFirstColumn="0" w:firstRowLastColumn="0" w:lastRowFirstColumn="0" w:lastRowLastColumn="0"/>
              <w:rPr>
                <w:rFonts w:ascii="Arial" w:hAnsi="Arial" w:cs="Arial"/>
                <w:b/>
                <w:bCs/>
                <w:color w:val="00B0F0"/>
                <w:szCs w:val="16"/>
                <w:lang w:val="en-GB"/>
              </w:rPr>
            </w:pPr>
            <w:r w:rsidRPr="007B1176">
              <w:rPr>
                <w:rFonts w:ascii="Arial" w:hAnsi="Arial" w:cs="Arial"/>
                <w:b/>
                <w:color w:val="00B0F0"/>
                <w:szCs w:val="16"/>
                <w:lang w:val="en-GB"/>
              </w:rPr>
              <w:t>CILLIERS AJ</w:t>
            </w:r>
          </w:p>
        </w:tc>
      </w:tr>
      <w:tr w:rsidR="00054FE4" w14:paraId="54C9BCD5" w14:textId="77777777" w:rsidTr="00AE5679">
        <w:trPr>
          <w:trHeight w:val="983"/>
        </w:trPr>
        <w:tc>
          <w:tcPr>
            <w:cnfStyle w:val="001000000000" w:firstRow="0" w:lastRow="0" w:firstColumn="1" w:lastColumn="0" w:oddVBand="0" w:evenVBand="0" w:oddHBand="0" w:evenHBand="0" w:firstRowFirstColumn="0" w:firstRowLastColumn="0" w:lastRowFirstColumn="0" w:lastRowLastColumn="0"/>
            <w:tcW w:w="1262" w:type="dxa"/>
          </w:tcPr>
          <w:p w14:paraId="57E792B7" w14:textId="77777777" w:rsidR="00054FE4" w:rsidRDefault="00054FE4" w:rsidP="00AE5679">
            <w:pPr>
              <w:rPr>
                <w:rFonts w:ascii="Arial" w:hAnsi="Arial" w:cs="Arial"/>
                <w:szCs w:val="16"/>
                <w:lang w:val="en-GB"/>
              </w:rPr>
            </w:pPr>
            <w:r>
              <w:rPr>
                <w:rFonts w:ascii="Arial" w:hAnsi="Arial" w:cs="Arial"/>
                <w:szCs w:val="16"/>
                <w:lang w:val="en-GB"/>
              </w:rPr>
              <w:t>36.</w:t>
            </w:r>
          </w:p>
        </w:tc>
        <w:tc>
          <w:tcPr>
            <w:tcW w:w="359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45C02"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szCs w:val="16"/>
                <w:lang w:val="en-GB"/>
              </w:rPr>
            </w:pPr>
            <w:r>
              <w:rPr>
                <w:rFonts w:ascii="Arial" w:hAnsi="Arial" w:cs="Arial"/>
                <w:szCs w:val="16"/>
                <w:lang w:val="en-GB"/>
              </w:rPr>
              <w:t xml:space="preserve">ISAAC MOLEBATSI </w:t>
            </w:r>
            <w:r w:rsidRPr="00FA466F">
              <w:rPr>
                <w:rFonts w:ascii="Arial" w:hAnsi="Arial" w:cs="Arial"/>
                <w:b/>
                <w:bCs/>
                <w:szCs w:val="16"/>
                <w:lang w:val="en-GB"/>
              </w:rPr>
              <w:t>VS</w:t>
            </w:r>
            <w:r>
              <w:rPr>
                <w:rFonts w:ascii="Arial" w:hAnsi="Arial" w:cs="Arial"/>
                <w:szCs w:val="16"/>
                <w:lang w:val="en-GB"/>
              </w:rPr>
              <w:t xml:space="preserve"> CITY OF TSHWANE METROPOLITAN MUNICIPALITY PLUS ONE </w:t>
            </w:r>
          </w:p>
        </w:tc>
        <w:tc>
          <w:tcPr>
            <w:tcW w:w="219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A9749" w14:textId="77777777" w:rsidR="00054FE4"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szCs w:val="16"/>
                <w:lang w:val="en-GB"/>
              </w:rPr>
            </w:pPr>
            <w:r>
              <w:rPr>
                <w:rFonts w:ascii="Arial" w:hAnsi="Arial" w:cs="Arial"/>
                <w:b/>
                <w:bCs/>
                <w:szCs w:val="16"/>
                <w:lang w:val="en-GB"/>
              </w:rPr>
              <w:t>2026-102667</w:t>
            </w:r>
          </w:p>
        </w:tc>
        <w:tc>
          <w:tcPr>
            <w:tcW w:w="19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AE34" w14:textId="77777777" w:rsidR="00054FE4" w:rsidRPr="007B1176" w:rsidRDefault="00054FE4" w:rsidP="00AE5679">
            <w:pPr>
              <w:cnfStyle w:val="000000000000" w:firstRow="0" w:lastRow="0" w:firstColumn="0" w:lastColumn="0" w:oddVBand="0" w:evenVBand="0" w:oddHBand="0" w:evenHBand="0" w:firstRowFirstColumn="0" w:firstRowLastColumn="0" w:lastRowFirstColumn="0" w:lastRowLastColumn="0"/>
              <w:rPr>
                <w:rFonts w:ascii="Arial" w:hAnsi="Arial" w:cs="Arial"/>
                <w:b/>
                <w:bCs/>
                <w:color w:val="00B0F0"/>
                <w:szCs w:val="16"/>
                <w:lang w:val="en-GB"/>
              </w:rPr>
            </w:pPr>
            <w:r w:rsidRPr="007B1176">
              <w:rPr>
                <w:rFonts w:ascii="Arial" w:hAnsi="Arial" w:cs="Arial"/>
                <w:b/>
                <w:bCs/>
                <w:color w:val="00B0F0"/>
                <w:szCs w:val="16"/>
                <w:lang w:val="en-GB"/>
              </w:rPr>
              <w:t>RIP AJ</w:t>
            </w:r>
          </w:p>
        </w:tc>
      </w:tr>
    </w:tbl>
    <w:p w14:paraId="5A5E1D35" w14:textId="77777777" w:rsidR="00054FE4" w:rsidRDefault="00054FE4" w:rsidP="00054FE4">
      <w:pPr>
        <w:tabs>
          <w:tab w:val="left" w:pos="1350"/>
        </w:tabs>
      </w:pPr>
      <w:r>
        <w:t xml:space="preserve"> </w:t>
      </w:r>
    </w:p>
    <w:p w14:paraId="5ED6409E" w14:textId="77777777" w:rsidR="00054FE4" w:rsidRDefault="00054FE4" w:rsidP="00054FE4">
      <w:pPr>
        <w:pBdr>
          <w:bottom w:val="single" w:sz="4" w:space="1" w:color="auto"/>
        </w:pBdr>
      </w:pPr>
    </w:p>
    <w:p w14:paraId="55F33E9C" w14:textId="77777777" w:rsidR="00132870" w:rsidRDefault="00132870"/>
    <w:sectPr w:rsidR="00132870" w:rsidSect="001735A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A5"/>
    <w:rsid w:val="00054FE4"/>
    <w:rsid w:val="00092EA0"/>
    <w:rsid w:val="00132870"/>
    <w:rsid w:val="001735A5"/>
    <w:rsid w:val="003B6BFA"/>
    <w:rsid w:val="00E25C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C630"/>
  <w15:chartTrackingRefBased/>
  <w15:docId w15:val="{D4A410FA-9F7B-4755-836A-4C381C84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5A5"/>
    <w:pPr>
      <w:spacing w:after="0" w:line="240" w:lineRule="auto"/>
    </w:pPr>
    <w:rPr>
      <w:rFonts w:ascii="Times New Roman" w:eastAsia="Times New Roman" w:hAnsi="Times New Roman" w:cs="Times New Roman"/>
      <w:kern w:val="0"/>
      <w:sz w:val="20"/>
      <w:szCs w:val="20"/>
      <w:lang w:eastAsia="en-ZA"/>
      <w14:ligatures w14:val="none"/>
    </w:rPr>
  </w:style>
  <w:style w:type="paragraph" w:styleId="Heading1">
    <w:name w:val="heading 1"/>
    <w:basedOn w:val="Normal"/>
    <w:next w:val="Normal"/>
    <w:link w:val="Heading1Char"/>
    <w:uiPriority w:val="9"/>
    <w:qFormat/>
    <w:rsid w:val="001735A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735A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735A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735A5"/>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1735A5"/>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1735A5"/>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1735A5"/>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1735A5"/>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1735A5"/>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5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5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5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5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5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5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5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5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5A5"/>
    <w:rPr>
      <w:rFonts w:eastAsiaTheme="majorEastAsia" w:cstheme="majorBidi"/>
      <w:color w:val="272727" w:themeColor="text1" w:themeTint="D8"/>
    </w:rPr>
  </w:style>
  <w:style w:type="paragraph" w:styleId="Title">
    <w:name w:val="Title"/>
    <w:basedOn w:val="Normal"/>
    <w:next w:val="Normal"/>
    <w:link w:val="TitleChar"/>
    <w:uiPriority w:val="10"/>
    <w:qFormat/>
    <w:rsid w:val="001735A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735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5A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735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5A5"/>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1735A5"/>
    <w:rPr>
      <w:i/>
      <w:iCs/>
      <w:color w:val="404040" w:themeColor="text1" w:themeTint="BF"/>
    </w:rPr>
  </w:style>
  <w:style w:type="paragraph" w:styleId="ListParagraph">
    <w:name w:val="List Paragraph"/>
    <w:basedOn w:val="Normal"/>
    <w:uiPriority w:val="34"/>
    <w:qFormat/>
    <w:rsid w:val="001735A5"/>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1735A5"/>
    <w:rPr>
      <w:i/>
      <w:iCs/>
      <w:color w:val="0F4761" w:themeColor="accent1" w:themeShade="BF"/>
    </w:rPr>
  </w:style>
  <w:style w:type="paragraph" w:styleId="IntenseQuote">
    <w:name w:val="Intense Quote"/>
    <w:basedOn w:val="Normal"/>
    <w:next w:val="Normal"/>
    <w:link w:val="IntenseQuoteChar"/>
    <w:uiPriority w:val="30"/>
    <w:qFormat/>
    <w:rsid w:val="001735A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1735A5"/>
    <w:rPr>
      <w:i/>
      <w:iCs/>
      <w:color w:val="0F4761" w:themeColor="accent1" w:themeShade="BF"/>
    </w:rPr>
  </w:style>
  <w:style w:type="character" w:styleId="IntenseReference">
    <w:name w:val="Intense Reference"/>
    <w:basedOn w:val="DefaultParagraphFont"/>
    <w:uiPriority w:val="32"/>
    <w:qFormat/>
    <w:rsid w:val="001735A5"/>
    <w:rPr>
      <w:b/>
      <w:bCs/>
      <w:smallCaps/>
      <w:color w:val="0F4761" w:themeColor="accent1" w:themeShade="BF"/>
      <w:spacing w:val="5"/>
    </w:rPr>
  </w:style>
  <w:style w:type="table" w:styleId="PlainTable1">
    <w:name w:val="Plain Table 1"/>
    <w:basedOn w:val="TableNormal"/>
    <w:uiPriority w:val="41"/>
    <w:rsid w:val="00054FE4"/>
    <w:pPr>
      <w:spacing w:after="0" w:line="240" w:lineRule="auto"/>
    </w:pPr>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884</Words>
  <Characters>5045</Characters>
  <Application>Microsoft Office Word</Application>
  <DocSecurity>0</DocSecurity>
  <Lines>42</Lines>
  <Paragraphs>11</Paragraphs>
  <ScaleCrop>false</ScaleCrop>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 Cilliers</dc:creator>
  <cp:keywords/>
  <dc:description/>
  <cp:lastModifiedBy>KARABO MODIBA</cp:lastModifiedBy>
  <cp:revision>2</cp:revision>
  <dcterms:created xsi:type="dcterms:W3CDTF">2026-09-17T14:57:00Z</dcterms:created>
  <dcterms:modified xsi:type="dcterms:W3CDTF">2026-09-17T14:57:00Z</dcterms:modified>
</cp:coreProperties>
</file>