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03BE" w14:textId="77777777" w:rsidR="003C7A10" w:rsidRPr="009D0E1D" w:rsidRDefault="00870E08" w:rsidP="00D10939">
      <w:pPr>
        <w:spacing w:after="0" w:line="480" w:lineRule="auto"/>
        <w:ind w:left="56" w:firstLine="0"/>
        <w:jc w:val="center"/>
      </w:pPr>
      <w:r w:rsidRPr="009D0E1D">
        <w:rPr>
          <w:noProof/>
        </w:rPr>
        <w:drawing>
          <wp:inline distT="0" distB="0" distL="0" distR="0" wp14:anchorId="451A16D7" wp14:editId="14EB1412">
            <wp:extent cx="1619250" cy="1619250"/>
            <wp:effectExtent l="0" t="0" r="0" b="0"/>
            <wp:docPr id="105" name="Pictu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7"/>
                    <a:stretch>
                      <a:fillRect/>
                    </a:stretch>
                  </pic:blipFill>
                  <pic:spPr>
                    <a:xfrm>
                      <a:off x="0" y="0"/>
                      <a:ext cx="1619250" cy="1619250"/>
                    </a:xfrm>
                    <a:prstGeom prst="rect">
                      <a:avLst/>
                    </a:prstGeom>
                  </pic:spPr>
                </pic:pic>
              </a:graphicData>
            </a:graphic>
          </wp:inline>
        </w:drawing>
      </w:r>
      <w:r w:rsidRPr="009D0E1D">
        <w:rPr>
          <w:rFonts w:ascii="Times New Roman" w:eastAsia="Times New Roman" w:hAnsi="Times New Roman" w:cs="Times New Roman"/>
          <w:color w:val="1F497D"/>
        </w:rPr>
        <w:t xml:space="preserve"> </w:t>
      </w:r>
    </w:p>
    <w:p w14:paraId="505B8882" w14:textId="31E39362" w:rsidR="003C7A10" w:rsidRPr="009D0E1D" w:rsidRDefault="00870E08" w:rsidP="008552C7">
      <w:pPr>
        <w:spacing w:after="0" w:line="480" w:lineRule="auto"/>
        <w:ind w:left="79" w:firstLine="0"/>
        <w:jc w:val="center"/>
      </w:pPr>
      <w:r w:rsidRPr="009D0E1D">
        <w:rPr>
          <w:b/>
          <w:u w:val="single" w:color="000000"/>
        </w:rPr>
        <w:t>IN THE HIGH COURT OF SOUTH AFRICA</w:t>
      </w:r>
    </w:p>
    <w:p w14:paraId="629C3F68" w14:textId="6B519C9B" w:rsidR="008552C7" w:rsidRDefault="00870E08" w:rsidP="00D10939">
      <w:pPr>
        <w:spacing w:after="0" w:line="480" w:lineRule="auto"/>
        <w:ind w:left="1086" w:right="958" w:firstLine="0"/>
        <w:jc w:val="center"/>
        <w:rPr>
          <w:b/>
          <w:u w:val="single" w:color="000000"/>
        </w:rPr>
      </w:pPr>
      <w:r w:rsidRPr="009D0E1D">
        <w:rPr>
          <w:b/>
        </w:rPr>
        <w:t>(GAUTENG DIVISION, PRETORIA</w:t>
      </w:r>
      <w:r w:rsidR="008552C7">
        <w:rPr>
          <w:b/>
        </w:rPr>
        <w:t>)</w:t>
      </w:r>
    </w:p>
    <w:p w14:paraId="6290C010" w14:textId="7B4F54D3" w:rsidR="003C7A10" w:rsidRPr="008731CE" w:rsidRDefault="00EA7E83" w:rsidP="00D10939">
      <w:pPr>
        <w:spacing w:after="0" w:line="480" w:lineRule="auto"/>
        <w:ind w:left="1086" w:right="958" w:firstLine="0"/>
        <w:jc w:val="center"/>
        <w:rPr>
          <w:b/>
          <w:u w:val="single" w:color="000000"/>
          <w:lang w:val="en-US"/>
        </w:rPr>
      </w:pPr>
      <w:r>
        <w:rPr>
          <w:b/>
          <w:u w:val="single" w:color="000000"/>
        </w:rPr>
        <w:t xml:space="preserve">FROM </w:t>
      </w:r>
      <w:r w:rsidR="00CE7F51">
        <w:rPr>
          <w:b/>
          <w:u w:val="single" w:color="000000"/>
        </w:rPr>
        <w:t>12</w:t>
      </w:r>
      <w:r w:rsidR="008731CE" w:rsidRPr="008731CE">
        <w:rPr>
          <w:b/>
          <w:u w:val="single" w:color="000000"/>
          <w:lang w:val="en-US"/>
        </w:rPr>
        <w:t xml:space="preserve"> </w:t>
      </w:r>
      <w:r w:rsidR="00CE7F51">
        <w:rPr>
          <w:b/>
          <w:u w:val="single" w:color="000000"/>
          <w:lang w:val="en-US"/>
        </w:rPr>
        <w:t>OCTOBER</w:t>
      </w:r>
      <w:r w:rsidR="008731CE" w:rsidRPr="008731CE">
        <w:rPr>
          <w:b/>
          <w:u w:val="single" w:color="000000"/>
          <w:lang w:val="en-US"/>
        </w:rPr>
        <w:t xml:space="preserve"> 2026</w:t>
      </w:r>
    </w:p>
    <w:p w14:paraId="60CA813D" w14:textId="77777777" w:rsidR="004F2C2B" w:rsidRPr="009D0E1D" w:rsidRDefault="00870E08" w:rsidP="00D10939">
      <w:pPr>
        <w:pStyle w:val="Heading1"/>
        <w:spacing w:line="480" w:lineRule="auto"/>
        <w:rPr>
          <w:sz w:val="24"/>
          <w:u w:val="none"/>
        </w:rPr>
      </w:pPr>
      <w:r w:rsidRPr="009D0E1D">
        <w:rPr>
          <w:sz w:val="24"/>
        </w:rPr>
        <w:t>INSOLVENCY COURT</w:t>
      </w:r>
      <w:r w:rsidRPr="009D0E1D">
        <w:rPr>
          <w:sz w:val="24"/>
          <w:u w:val="none"/>
        </w:rPr>
        <w:t xml:space="preserve">  </w:t>
      </w:r>
    </w:p>
    <w:p w14:paraId="36D626FE" w14:textId="13D4914B" w:rsidR="00C5604E" w:rsidRPr="00E32B42" w:rsidRDefault="00EA7E83" w:rsidP="00E32B42">
      <w:pPr>
        <w:pStyle w:val="Heading1"/>
        <w:spacing w:line="480" w:lineRule="auto"/>
        <w:rPr>
          <w:sz w:val="24"/>
          <w:u w:val="none"/>
        </w:rPr>
      </w:pPr>
      <w:r>
        <w:rPr>
          <w:sz w:val="24"/>
        </w:rPr>
        <w:t>NTANGA</w:t>
      </w:r>
      <w:r w:rsidR="004F2C2B" w:rsidRPr="009D0E1D">
        <w:rPr>
          <w:sz w:val="24"/>
        </w:rPr>
        <w:t xml:space="preserve"> AJ</w:t>
      </w:r>
      <w:r w:rsidR="004F2C2B" w:rsidRPr="009D0E1D">
        <w:rPr>
          <w:sz w:val="24"/>
          <w:u w:val="none"/>
        </w:rPr>
        <w:t xml:space="preserve"> </w:t>
      </w:r>
    </w:p>
    <w:p w14:paraId="0A883C16" w14:textId="235485F4" w:rsidR="004F2C2B" w:rsidRPr="009D0E1D" w:rsidRDefault="00870E08" w:rsidP="004B5BCC">
      <w:pPr>
        <w:pStyle w:val="ListParagraph"/>
        <w:numPr>
          <w:ilvl w:val="0"/>
          <w:numId w:val="1"/>
        </w:numPr>
        <w:spacing w:before="240" w:after="0" w:line="480" w:lineRule="auto"/>
        <w:ind w:left="357"/>
        <w:contextualSpacing w:val="0"/>
      </w:pPr>
      <w:r w:rsidRPr="009D0E1D">
        <w:t xml:space="preserve">Unless directed otherwise, matters will be heard in open court to commence at </w:t>
      </w:r>
      <w:r w:rsidRPr="009D0E1D">
        <w:rPr>
          <w:b/>
        </w:rPr>
        <w:t xml:space="preserve">10h00 </w:t>
      </w:r>
      <w:r w:rsidRPr="009D0E1D">
        <w:t xml:space="preserve">(court to be allocated).  </w:t>
      </w:r>
    </w:p>
    <w:p w14:paraId="0ABBEE14" w14:textId="1711C8F4" w:rsidR="003C7A10" w:rsidRPr="009D0E1D" w:rsidRDefault="004F2C2B" w:rsidP="00D10939">
      <w:pPr>
        <w:pStyle w:val="ListParagraph"/>
        <w:numPr>
          <w:ilvl w:val="0"/>
          <w:numId w:val="1"/>
        </w:numPr>
        <w:spacing w:before="240" w:after="0" w:line="480" w:lineRule="auto"/>
        <w:ind w:left="357"/>
        <w:contextualSpacing w:val="0"/>
      </w:pPr>
      <w:r w:rsidRPr="009D0E1D">
        <w:t>Any urgent insolvency matters are to be referred to</w:t>
      </w:r>
      <w:r w:rsidR="004E57E9">
        <w:t xml:space="preserve"> </w:t>
      </w:r>
      <w:r w:rsidR="00CE7F51">
        <w:t xml:space="preserve">Retief </w:t>
      </w:r>
      <w:r w:rsidR="004E57E9">
        <w:t>J</w:t>
      </w:r>
      <w:r w:rsidRPr="009D0E1D">
        <w:t>.</w:t>
      </w:r>
    </w:p>
    <w:p w14:paraId="30EF423B" w14:textId="177B19EF" w:rsidR="008664A8" w:rsidRPr="009D0E1D" w:rsidRDefault="008664A8" w:rsidP="004B5BCC">
      <w:pPr>
        <w:pStyle w:val="ListParagraph"/>
        <w:numPr>
          <w:ilvl w:val="0"/>
          <w:numId w:val="1"/>
        </w:numPr>
        <w:spacing w:before="240" w:after="0" w:line="480" w:lineRule="auto"/>
        <w:ind w:left="357"/>
        <w:contextualSpacing w:val="0"/>
        <w:rPr>
          <w:bCs/>
        </w:rPr>
      </w:pPr>
      <w:r w:rsidRPr="009D0E1D">
        <w:rPr>
          <w:bCs/>
        </w:rPr>
        <w:t xml:space="preserve">Applications will be heard in open court on the date and at </w:t>
      </w:r>
      <w:r w:rsidR="00C5604E" w:rsidRPr="009D0E1D">
        <w:rPr>
          <w:bCs/>
        </w:rPr>
        <w:t xml:space="preserve">the </w:t>
      </w:r>
      <w:r w:rsidRPr="009D0E1D">
        <w:rPr>
          <w:bCs/>
        </w:rPr>
        <w:t>time reflected on the</w:t>
      </w:r>
      <w:r w:rsidR="009D0E1D" w:rsidRPr="009D0E1D">
        <w:rPr>
          <w:bCs/>
        </w:rPr>
        <w:t xml:space="preserve"> attached</w:t>
      </w:r>
      <w:r w:rsidRPr="009D0E1D">
        <w:rPr>
          <w:bCs/>
        </w:rPr>
        <w:t xml:space="preserve"> court roll. Legal practitioners are to appear on those days.</w:t>
      </w:r>
    </w:p>
    <w:p w14:paraId="33D18B25" w14:textId="1BDBEB52" w:rsidR="003C7A10" w:rsidRPr="009D0E1D" w:rsidRDefault="004F2C2B" w:rsidP="004B5BCC">
      <w:pPr>
        <w:pStyle w:val="ListParagraph"/>
        <w:numPr>
          <w:ilvl w:val="0"/>
          <w:numId w:val="1"/>
        </w:numPr>
        <w:spacing w:before="240" w:after="0" w:line="480" w:lineRule="auto"/>
        <w:ind w:left="357"/>
        <w:contextualSpacing w:val="0"/>
      </w:pPr>
      <w:r w:rsidRPr="009D0E1D">
        <w:t xml:space="preserve">Removals, postponements and settlements will be called first, and matters will thereafter be called in preference to </w:t>
      </w:r>
      <w:r w:rsidR="008731CE">
        <w:t xml:space="preserve">the </w:t>
      </w:r>
      <w:r w:rsidRPr="009D0E1D">
        <w:t xml:space="preserve">seniority of counsel appearing in the matter.  </w:t>
      </w:r>
    </w:p>
    <w:p w14:paraId="1AE60660" w14:textId="5CA2789E" w:rsidR="003C7A10" w:rsidRPr="009D0E1D" w:rsidRDefault="00870E08" w:rsidP="00EA7E83">
      <w:pPr>
        <w:pStyle w:val="ListParagraph"/>
        <w:numPr>
          <w:ilvl w:val="0"/>
          <w:numId w:val="1"/>
        </w:numPr>
        <w:spacing w:before="240" w:after="0" w:line="360" w:lineRule="auto"/>
        <w:ind w:left="357"/>
        <w:contextualSpacing w:val="0"/>
      </w:pPr>
      <w:r w:rsidRPr="009D0E1D">
        <w:t>Legal practitioners must upload and send the draft order(s) in relation to their matters</w:t>
      </w:r>
      <w:r w:rsidR="00EA7E83">
        <w:t xml:space="preserve"> </w:t>
      </w:r>
      <w:r w:rsidRPr="009D0E1D">
        <w:t xml:space="preserve">in </w:t>
      </w:r>
      <w:r w:rsidR="00C5604E" w:rsidRPr="009D0E1D">
        <w:t>Word</w:t>
      </w:r>
      <w:r w:rsidRPr="009D0E1D">
        <w:t xml:space="preserve"> format to </w:t>
      </w:r>
      <w:r w:rsidR="008731CE">
        <w:t xml:space="preserve">the </w:t>
      </w:r>
      <w:r w:rsidR="008731CE" w:rsidRPr="008731CE">
        <w:rPr>
          <w:b/>
          <w:bCs/>
        </w:rPr>
        <w:t>Registrar:</w:t>
      </w:r>
      <w:r w:rsidR="008731CE" w:rsidRPr="008731CE">
        <w:t xml:space="preserve"> </w:t>
      </w:r>
      <w:r w:rsidR="00CE7F51">
        <w:t>Opulent M</w:t>
      </w:r>
      <w:r w:rsidR="005F0231">
        <w:t>o</w:t>
      </w:r>
      <w:r w:rsidR="00CE7F51">
        <w:t>lopa</w:t>
      </w:r>
      <w:r w:rsidR="008731CE" w:rsidRPr="008731CE">
        <w:br/>
      </w:r>
      <w:r w:rsidR="008731CE" w:rsidRPr="008731CE">
        <w:rPr>
          <w:b/>
          <w:bCs/>
        </w:rPr>
        <w:t>Email:</w:t>
      </w:r>
      <w:r w:rsidR="008731CE" w:rsidRPr="008731CE">
        <w:t xml:space="preserve"> </w:t>
      </w:r>
      <w:hyperlink r:id="rId8" w:history="1">
        <w:r w:rsidR="00CE7F51" w:rsidRPr="00CC1FE5">
          <w:rPr>
            <w:rStyle w:val="Hyperlink"/>
          </w:rPr>
          <w:t>Omolopa@judiciary.org.za</w:t>
        </w:r>
      </w:hyperlink>
      <w:r w:rsidR="00CE7F51">
        <w:t xml:space="preserve"> </w:t>
      </w:r>
    </w:p>
    <w:p w14:paraId="63A5A938" w14:textId="4CE16AFB" w:rsidR="003C7A10" w:rsidRPr="009D0E1D" w:rsidRDefault="00870E08" w:rsidP="004B5BCC">
      <w:pPr>
        <w:pStyle w:val="ListParagraph"/>
        <w:numPr>
          <w:ilvl w:val="0"/>
          <w:numId w:val="1"/>
        </w:numPr>
        <w:spacing w:before="240" w:after="0" w:line="480" w:lineRule="auto"/>
        <w:ind w:left="357"/>
        <w:contextualSpacing w:val="0"/>
      </w:pPr>
      <w:r w:rsidRPr="009D0E1D">
        <w:t>All court documents are to be uploaded by no later than 16h00, two days prior to the hearing date, which documents are to include, in respect of each (</w:t>
      </w:r>
      <w:r w:rsidRPr="009D0E1D">
        <w:rPr>
          <w:u w:val="single" w:color="000000"/>
        </w:rPr>
        <w:t>opposed and</w:t>
      </w:r>
      <w:r w:rsidRPr="009D0E1D">
        <w:t xml:space="preserve"> </w:t>
      </w:r>
      <w:r w:rsidRPr="009D0E1D">
        <w:rPr>
          <w:u w:val="single" w:color="000000"/>
        </w:rPr>
        <w:lastRenderedPageBreak/>
        <w:t>unopposed</w:t>
      </w:r>
      <w:r w:rsidRPr="009D0E1D">
        <w:t xml:space="preserve">) matter, an updated practice note (i) confirming the identity and contact details of counsel appearing in the matter, together with the details of the relevant instructing attorney; (ii) indicating whether the matter is opposed or unopposed; (iii) briefly setting out the nature of the matter and (iv) if it is the case, stating that the application papers are in order, that the jurisdictional requirements for the relief sought in terms of the application have been satisfied and that a proper case has been made out for the relief sought in terms of the application to be granted. Failure to comply may cause the matter to be removed from the roll.  </w:t>
      </w:r>
    </w:p>
    <w:p w14:paraId="17BEBB9F" w14:textId="360B595F" w:rsidR="003C7A10" w:rsidRPr="009D0E1D" w:rsidRDefault="00870E08" w:rsidP="004B5BCC">
      <w:pPr>
        <w:pStyle w:val="ListParagraph"/>
        <w:numPr>
          <w:ilvl w:val="0"/>
          <w:numId w:val="1"/>
        </w:numPr>
        <w:spacing w:before="240" w:after="0" w:line="480" w:lineRule="auto"/>
        <w:ind w:left="357"/>
        <w:contextualSpacing w:val="0"/>
      </w:pPr>
      <w:r w:rsidRPr="009D0E1D">
        <w:t xml:space="preserve">In all </w:t>
      </w:r>
      <w:r w:rsidRPr="009D0E1D">
        <w:rPr>
          <w:u w:val="single" w:color="000000"/>
        </w:rPr>
        <w:t>opposed</w:t>
      </w:r>
      <w:r w:rsidRPr="009D0E1D">
        <w:t xml:space="preserve"> matters set down for hearing during the week of </w:t>
      </w:r>
      <w:r w:rsidR="00CE7F51">
        <w:t>October 12,</w:t>
      </w:r>
      <w:r w:rsidRPr="009D0E1D">
        <w:t xml:space="preserve"> 2026, heads of argument (original or supplementary) are to be uploaded no later than 16h00, two days preceding the hearing date in respect of the application concerned.  Failure to comply may cause the matter to be removed from the roll.   </w:t>
      </w:r>
    </w:p>
    <w:p w14:paraId="5DD00CD9" w14:textId="13695001" w:rsidR="003C7A10" w:rsidRPr="009D0E1D" w:rsidRDefault="00870E08" w:rsidP="004B5BCC">
      <w:pPr>
        <w:pStyle w:val="ListParagraph"/>
        <w:numPr>
          <w:ilvl w:val="0"/>
          <w:numId w:val="1"/>
        </w:numPr>
        <w:spacing w:before="240" w:after="0" w:line="480" w:lineRule="auto"/>
        <w:ind w:left="357"/>
        <w:contextualSpacing w:val="0"/>
      </w:pPr>
      <w:r w:rsidRPr="009D0E1D">
        <w:t xml:space="preserve">Draft court orders must be uploaded prior to commencement of the hearing.   </w:t>
      </w:r>
    </w:p>
    <w:p w14:paraId="4684CF6D" w14:textId="7D683C74" w:rsidR="003C7A10" w:rsidRPr="009D0E1D" w:rsidRDefault="00870E08" w:rsidP="004B5BCC">
      <w:pPr>
        <w:pStyle w:val="ListParagraph"/>
        <w:numPr>
          <w:ilvl w:val="0"/>
          <w:numId w:val="1"/>
        </w:numPr>
        <w:spacing w:before="240" w:after="0" w:line="480" w:lineRule="auto"/>
        <w:ind w:left="357"/>
        <w:contextualSpacing w:val="0"/>
      </w:pPr>
      <w:r w:rsidRPr="009D0E1D">
        <w:t xml:space="preserve">Parties are requested to bring two hard / printed copies of the draft order to be handed up in court.  </w:t>
      </w:r>
    </w:p>
    <w:p w14:paraId="23B48C6A" w14:textId="4D6D9D3A" w:rsidR="003C7A10" w:rsidRPr="009D0E1D" w:rsidRDefault="00870E08" w:rsidP="004B5BCC">
      <w:pPr>
        <w:pStyle w:val="ListParagraph"/>
        <w:numPr>
          <w:ilvl w:val="0"/>
          <w:numId w:val="1"/>
        </w:numPr>
        <w:spacing w:before="240" w:after="0" w:line="480" w:lineRule="auto"/>
        <w:ind w:left="357"/>
        <w:contextualSpacing w:val="0"/>
      </w:pPr>
      <w:r w:rsidRPr="009D0E1D">
        <w:t>Complete details of the parties’ representatives (including Counsel), judge’s name (</w:t>
      </w:r>
      <w:r w:rsidR="00EA7E83">
        <w:t>Ntanga</w:t>
      </w:r>
      <w:r w:rsidRPr="009D0E1D">
        <w:t xml:space="preserve"> AJ), date of hearing, manner in which the matter is heard and Court number (if applicable) must be included in the draft order. </w:t>
      </w:r>
    </w:p>
    <w:p w14:paraId="607B9725" w14:textId="27B6AD49" w:rsidR="003C7A10" w:rsidRPr="009D0E1D" w:rsidRDefault="00870E08" w:rsidP="004B5BCC">
      <w:pPr>
        <w:pStyle w:val="ListParagraph"/>
        <w:numPr>
          <w:ilvl w:val="0"/>
          <w:numId w:val="1"/>
        </w:numPr>
        <w:spacing w:before="240" w:after="0" w:line="480" w:lineRule="auto"/>
        <w:ind w:left="357"/>
        <w:contextualSpacing w:val="0"/>
      </w:pPr>
      <w:r w:rsidRPr="009D0E1D">
        <w:t xml:space="preserve">The following </w:t>
      </w:r>
      <w:r w:rsidR="009D0E1D" w:rsidRPr="009D0E1D">
        <w:t>disclaimer/qualification</w:t>
      </w:r>
      <w:r w:rsidRPr="009D0E1D">
        <w:t xml:space="preserve"> should be included in every draft order:   “</w:t>
      </w:r>
      <w:r w:rsidRPr="009D0E1D">
        <w:rPr>
          <w:i/>
        </w:rPr>
        <w:t xml:space="preserve">This Order is made an Order of Court by the Judge whose name is reflected herein, duly stamped by the Registrar of the Court and is submitted electronically to the Parties/their legal representatives by email. This Order is further uploaded to the </w:t>
      </w:r>
      <w:r w:rsidRPr="009D0E1D">
        <w:rPr>
          <w:i/>
        </w:rPr>
        <w:lastRenderedPageBreak/>
        <w:t xml:space="preserve">electronic file of this matter on Case Lines by the Judge or his/her </w:t>
      </w:r>
      <w:proofErr w:type="gramStart"/>
      <w:r w:rsidRPr="009D0E1D">
        <w:rPr>
          <w:i/>
        </w:rPr>
        <w:t>Secretary</w:t>
      </w:r>
      <w:proofErr w:type="gramEnd"/>
      <w:r w:rsidRPr="009D0E1D">
        <w:rPr>
          <w:i/>
        </w:rPr>
        <w:t>. The date of this Order is deemed to be ___________.</w:t>
      </w:r>
      <w:r w:rsidRPr="009D0E1D">
        <w:t>”</w:t>
      </w:r>
      <w:r w:rsidRPr="009D0E1D">
        <w:rPr>
          <w:b/>
        </w:rPr>
        <w:t xml:space="preserve"> </w:t>
      </w:r>
    </w:p>
    <w:p w14:paraId="5032BA18" w14:textId="024F629A" w:rsidR="003A63F8" w:rsidRPr="009D0E1D" w:rsidRDefault="00870E08" w:rsidP="00EA7E83">
      <w:pPr>
        <w:spacing w:before="240" w:after="0" w:line="480" w:lineRule="auto"/>
        <w:ind w:left="0" w:firstLine="0"/>
        <w:jc w:val="left"/>
      </w:pPr>
      <w:r w:rsidRPr="009D0E1D">
        <w:t xml:space="preserve"> </w:t>
      </w:r>
    </w:p>
    <w:sectPr w:rsidR="003A63F8" w:rsidRPr="009D0E1D" w:rsidSect="004B5BCC">
      <w:headerReference w:type="default" r:id="rId9"/>
      <w:pgSz w:w="11899" w:h="16841"/>
      <w:pgMar w:top="1440" w:right="1435" w:bottom="1632"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E39A1" w14:textId="77777777" w:rsidR="001A1DCF" w:rsidRDefault="001A1DCF" w:rsidP="004B5BCC">
      <w:pPr>
        <w:spacing w:after="0" w:line="240" w:lineRule="auto"/>
      </w:pPr>
      <w:r>
        <w:separator/>
      </w:r>
    </w:p>
  </w:endnote>
  <w:endnote w:type="continuationSeparator" w:id="0">
    <w:p w14:paraId="2FB344A5" w14:textId="77777777" w:rsidR="001A1DCF" w:rsidRDefault="001A1DCF" w:rsidP="004B5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BCDC" w14:textId="77777777" w:rsidR="001A1DCF" w:rsidRDefault="001A1DCF" w:rsidP="004B5BCC">
      <w:pPr>
        <w:spacing w:after="0" w:line="240" w:lineRule="auto"/>
      </w:pPr>
      <w:r>
        <w:separator/>
      </w:r>
    </w:p>
  </w:footnote>
  <w:footnote w:type="continuationSeparator" w:id="0">
    <w:p w14:paraId="12B35B7A" w14:textId="77777777" w:rsidR="001A1DCF" w:rsidRDefault="001A1DCF" w:rsidP="004B5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rPr>
      <w:id w:val="-1318336367"/>
      <w:docPartObj>
        <w:docPartGallery w:val="Page Numbers (Top of Page)"/>
        <w:docPartUnique/>
      </w:docPartObj>
    </w:sdtPr>
    <w:sdtEndPr/>
    <w:sdtContent>
      <w:p w14:paraId="7D7CB2BB" w14:textId="77777777" w:rsidR="004B5BCC" w:rsidRPr="004B5BCC" w:rsidRDefault="004B5BCC">
        <w:pPr>
          <w:pStyle w:val="Header"/>
          <w:jc w:val="right"/>
          <w:rPr>
            <w:rFonts w:ascii="Arial Narrow" w:hAnsi="Arial Narrow"/>
          </w:rPr>
        </w:pPr>
        <w:r w:rsidRPr="004B5BCC">
          <w:rPr>
            <w:rFonts w:ascii="Arial Narrow" w:hAnsi="Arial Narrow"/>
          </w:rPr>
          <w:t xml:space="preserve">Page </w:t>
        </w:r>
        <w:r w:rsidRPr="004B5BCC">
          <w:rPr>
            <w:rFonts w:ascii="Arial Narrow" w:hAnsi="Arial Narrow"/>
            <w:b/>
            <w:bCs/>
          </w:rPr>
          <w:fldChar w:fldCharType="begin"/>
        </w:r>
        <w:r w:rsidRPr="004B5BCC">
          <w:rPr>
            <w:rFonts w:ascii="Arial Narrow" w:hAnsi="Arial Narrow"/>
            <w:b/>
            <w:bCs/>
          </w:rPr>
          <w:instrText xml:space="preserve"> PAGE </w:instrText>
        </w:r>
        <w:r w:rsidRPr="004B5BCC">
          <w:rPr>
            <w:rFonts w:ascii="Arial Narrow" w:hAnsi="Arial Narrow"/>
            <w:b/>
            <w:bCs/>
          </w:rPr>
          <w:fldChar w:fldCharType="separate"/>
        </w:r>
        <w:r w:rsidRPr="004B5BCC">
          <w:rPr>
            <w:rFonts w:ascii="Arial Narrow" w:hAnsi="Arial Narrow"/>
            <w:b/>
            <w:bCs/>
            <w:noProof/>
          </w:rPr>
          <w:t>2</w:t>
        </w:r>
        <w:r w:rsidRPr="004B5BCC">
          <w:rPr>
            <w:rFonts w:ascii="Arial Narrow" w:hAnsi="Arial Narrow"/>
            <w:b/>
            <w:bCs/>
          </w:rPr>
          <w:fldChar w:fldCharType="end"/>
        </w:r>
        <w:r w:rsidRPr="004B5BCC">
          <w:rPr>
            <w:rFonts w:ascii="Arial Narrow" w:hAnsi="Arial Narrow"/>
          </w:rPr>
          <w:t xml:space="preserve"> of </w:t>
        </w:r>
        <w:r w:rsidRPr="004B5BCC">
          <w:rPr>
            <w:rFonts w:ascii="Arial Narrow" w:hAnsi="Arial Narrow"/>
            <w:b/>
            <w:bCs/>
          </w:rPr>
          <w:fldChar w:fldCharType="begin"/>
        </w:r>
        <w:r w:rsidRPr="004B5BCC">
          <w:rPr>
            <w:rFonts w:ascii="Arial Narrow" w:hAnsi="Arial Narrow"/>
            <w:b/>
            <w:bCs/>
          </w:rPr>
          <w:instrText xml:space="preserve"> NUMPAGES  </w:instrText>
        </w:r>
        <w:r w:rsidRPr="004B5BCC">
          <w:rPr>
            <w:rFonts w:ascii="Arial Narrow" w:hAnsi="Arial Narrow"/>
            <w:b/>
            <w:bCs/>
          </w:rPr>
          <w:fldChar w:fldCharType="separate"/>
        </w:r>
        <w:r w:rsidRPr="004B5BCC">
          <w:rPr>
            <w:rFonts w:ascii="Arial Narrow" w:hAnsi="Arial Narrow"/>
            <w:b/>
            <w:bCs/>
            <w:noProof/>
          </w:rPr>
          <w:t>2</w:t>
        </w:r>
        <w:r w:rsidRPr="004B5BCC">
          <w:rPr>
            <w:rFonts w:ascii="Arial Narrow" w:hAnsi="Arial Narrow"/>
            <w:b/>
            <w:bCs/>
          </w:rPr>
          <w:fldChar w:fldCharType="end"/>
        </w:r>
      </w:p>
    </w:sdtContent>
  </w:sdt>
  <w:p w14:paraId="373BE3FA" w14:textId="77777777" w:rsidR="004B5BCC" w:rsidRPr="004B5BCC" w:rsidRDefault="004B5BCC">
    <w:pPr>
      <w:pStyle w:val="Header"/>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35BCB"/>
    <w:multiLevelType w:val="hybridMultilevel"/>
    <w:tmpl w:val="ED72DAD6"/>
    <w:lvl w:ilvl="0" w:tplc="A3AC9BC2">
      <w:start w:val="1"/>
      <w:numFmt w:val="decimal"/>
      <w:lvlText w:val="%1."/>
      <w:lvlJc w:val="left"/>
      <w:pPr>
        <w:ind w:left="567" w:hanging="567"/>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084CA27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2653E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882EB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28086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DA249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58FB7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EA1A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D6FBE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578247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A10"/>
    <w:rsid w:val="00091005"/>
    <w:rsid w:val="00091BED"/>
    <w:rsid w:val="000C1F44"/>
    <w:rsid w:val="000D2FEA"/>
    <w:rsid w:val="00134B88"/>
    <w:rsid w:val="00137980"/>
    <w:rsid w:val="0015131C"/>
    <w:rsid w:val="001643A1"/>
    <w:rsid w:val="001A1DCF"/>
    <w:rsid w:val="001A2F8F"/>
    <w:rsid w:val="0020653F"/>
    <w:rsid w:val="0022229A"/>
    <w:rsid w:val="002277AC"/>
    <w:rsid w:val="00257F83"/>
    <w:rsid w:val="002D2BAE"/>
    <w:rsid w:val="00352CBE"/>
    <w:rsid w:val="003A63F8"/>
    <w:rsid w:val="003C7A10"/>
    <w:rsid w:val="004B5BCC"/>
    <w:rsid w:val="004E45EC"/>
    <w:rsid w:val="004E57E9"/>
    <w:rsid w:val="004E63B8"/>
    <w:rsid w:val="004F2C2B"/>
    <w:rsid w:val="005F0231"/>
    <w:rsid w:val="005F647F"/>
    <w:rsid w:val="0066530A"/>
    <w:rsid w:val="006D0BF8"/>
    <w:rsid w:val="008321B1"/>
    <w:rsid w:val="008552C7"/>
    <w:rsid w:val="008664A8"/>
    <w:rsid w:val="00870E08"/>
    <w:rsid w:val="008731CE"/>
    <w:rsid w:val="008E4E47"/>
    <w:rsid w:val="00951211"/>
    <w:rsid w:val="00976AF3"/>
    <w:rsid w:val="00991D84"/>
    <w:rsid w:val="009D0E1D"/>
    <w:rsid w:val="00A327AA"/>
    <w:rsid w:val="00A74987"/>
    <w:rsid w:val="00A83B79"/>
    <w:rsid w:val="00AE69F9"/>
    <w:rsid w:val="00B54ED5"/>
    <w:rsid w:val="00BF7E8F"/>
    <w:rsid w:val="00C5604E"/>
    <w:rsid w:val="00C93795"/>
    <w:rsid w:val="00CE567C"/>
    <w:rsid w:val="00CE7F51"/>
    <w:rsid w:val="00D10939"/>
    <w:rsid w:val="00D26812"/>
    <w:rsid w:val="00DC3EC4"/>
    <w:rsid w:val="00E32B42"/>
    <w:rsid w:val="00E57201"/>
    <w:rsid w:val="00EA7E83"/>
    <w:rsid w:val="00FA56D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4F690"/>
  <w15:docId w15:val="{C8278A65-A137-4DE4-9C77-80287E2E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488" w:lineRule="auto"/>
      <w:ind w:left="370" w:hanging="37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56" w:hanging="10"/>
      <w:jc w:val="center"/>
      <w:outlineLvl w:val="0"/>
    </w:pPr>
    <w:rPr>
      <w:rFonts w:ascii="Arial" w:eastAsia="Arial" w:hAnsi="Arial" w:cs="Arial"/>
      <w:b/>
      <w:color w:val="000000"/>
      <w:sz w:val="3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8"/>
      <w:u w:val="single" w:color="000000"/>
    </w:rPr>
  </w:style>
  <w:style w:type="paragraph" w:styleId="ListParagraph">
    <w:name w:val="List Paragraph"/>
    <w:basedOn w:val="Normal"/>
    <w:uiPriority w:val="34"/>
    <w:qFormat/>
    <w:rsid w:val="004F2C2B"/>
    <w:pPr>
      <w:ind w:left="720"/>
      <w:contextualSpacing/>
    </w:pPr>
  </w:style>
  <w:style w:type="character" w:styleId="Hyperlink">
    <w:name w:val="Hyperlink"/>
    <w:basedOn w:val="DefaultParagraphFont"/>
    <w:uiPriority w:val="99"/>
    <w:unhideWhenUsed/>
    <w:rsid w:val="004F2C2B"/>
    <w:rPr>
      <w:color w:val="467886" w:themeColor="hyperlink"/>
      <w:u w:val="single"/>
    </w:rPr>
  </w:style>
  <w:style w:type="character" w:styleId="UnresolvedMention">
    <w:name w:val="Unresolved Mention"/>
    <w:basedOn w:val="DefaultParagraphFont"/>
    <w:uiPriority w:val="99"/>
    <w:semiHidden/>
    <w:unhideWhenUsed/>
    <w:rsid w:val="004F2C2B"/>
    <w:rPr>
      <w:color w:val="605E5C"/>
      <w:shd w:val="clear" w:color="auto" w:fill="E1DFDD"/>
    </w:rPr>
  </w:style>
  <w:style w:type="table" w:customStyle="1" w:styleId="TableGrid1">
    <w:name w:val="Table Grid1"/>
    <w:basedOn w:val="TableNormal"/>
    <w:uiPriority w:val="59"/>
    <w:rsid w:val="003A63F8"/>
    <w:pPr>
      <w:spacing w:after="0" w:line="240" w:lineRule="auto"/>
    </w:pPr>
    <w:rPr>
      <w:rFonts w:ascii="Calibri" w:eastAsia="Calibri" w:hAnsi="Calibri" w:cs="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5B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BCC"/>
    <w:rPr>
      <w:rFonts w:ascii="Arial" w:eastAsia="Arial" w:hAnsi="Arial" w:cs="Arial"/>
      <w:color w:val="000000"/>
    </w:rPr>
  </w:style>
  <w:style w:type="paragraph" w:styleId="Footer">
    <w:name w:val="footer"/>
    <w:basedOn w:val="Normal"/>
    <w:link w:val="FooterChar"/>
    <w:uiPriority w:val="99"/>
    <w:unhideWhenUsed/>
    <w:rsid w:val="004B5B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BCC"/>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molopa@judiciary.org.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424</Words>
  <Characters>2419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Opulent Molopa</cp:lastModifiedBy>
  <cp:revision>2</cp:revision>
  <cp:lastPrinted>2026-07-29T13:58:00Z</cp:lastPrinted>
  <dcterms:created xsi:type="dcterms:W3CDTF">2026-10-06T11:50:00Z</dcterms:created>
  <dcterms:modified xsi:type="dcterms:W3CDTF">2026-10-06T11:50:00Z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69580e0f-dea1-4abb-b5ef-0ec63538d082</vt:lpwstr>
  </property>
</Properties>
</file>